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FD52" w14:textId="77777777" w:rsidR="00E837FB" w:rsidRDefault="00E837FB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702EFD53" w14:textId="6217CA12" w:rsidR="00E22B7F" w:rsidRDefault="00254D8D" w:rsidP="00E22B7F">
      <w:pPr>
        <w:spacing w:before="120" w:after="12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14</w:t>
      </w:r>
      <w:r w:rsidR="00E22B7F">
        <w:rPr>
          <w:rFonts w:asciiTheme="minorHAnsi" w:hAnsiTheme="minorHAnsi" w:cs="Arial"/>
          <w:b/>
          <w:sz w:val="28"/>
          <w:szCs w:val="28"/>
          <w:u w:val="single"/>
        </w:rPr>
        <w:t xml:space="preserve">. </w:t>
      </w:r>
      <w:r w:rsidR="00E22B7F" w:rsidRPr="0078442F">
        <w:rPr>
          <w:rFonts w:asciiTheme="minorHAnsi" w:hAnsiTheme="minorHAnsi" w:cs="Arial"/>
          <w:b/>
          <w:sz w:val="28"/>
          <w:szCs w:val="28"/>
          <w:u w:val="single"/>
        </w:rPr>
        <w:t>Platby ve škole (akce, třídní fond, pomůcky aj.)</w:t>
      </w:r>
      <w:r w:rsidR="00E22B7F">
        <w:rPr>
          <w:rFonts w:asciiTheme="minorHAnsi" w:hAnsiTheme="minorHAnsi" w:cs="Arial"/>
          <w:b/>
          <w:sz w:val="28"/>
          <w:szCs w:val="28"/>
          <w:u w:val="single"/>
        </w:rPr>
        <w:t xml:space="preserve"> / </w:t>
      </w:r>
      <w:r w:rsidR="00E15702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在校费用</w:t>
      </w:r>
      <w:r w:rsidR="00E15702">
        <w:rPr>
          <w:rFonts w:asciiTheme="minorHAnsi" w:hAnsiTheme="minorHAnsi" w:cs="Arial" w:hint="eastAsia"/>
          <w:b/>
          <w:color w:val="0070C0"/>
          <w:sz w:val="28"/>
          <w:szCs w:val="28"/>
          <w:u w:val="single"/>
          <w:lang w:eastAsia="zh-CN"/>
        </w:rPr>
        <w:t>（活动，班级基金，辅助工具等）</w:t>
      </w:r>
    </w:p>
    <w:p w14:paraId="702EFD54" w14:textId="77777777" w:rsidR="00B92A98" w:rsidRPr="0078442F" w:rsidRDefault="00B92A98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702EFD55" w14:textId="77777777" w:rsidR="00E22B7F" w:rsidRDefault="00E22B7F" w:rsidP="00E22B7F">
      <w:pPr>
        <w:spacing w:before="120" w:after="120"/>
        <w:rPr>
          <w:rFonts w:asciiTheme="minorHAnsi" w:hAnsiTheme="minorHAnsi" w:cs="Arial"/>
        </w:rPr>
      </w:pPr>
      <w:r w:rsidRPr="00C31090">
        <w:rPr>
          <w:rFonts w:asciiTheme="minorHAnsi" w:hAnsiTheme="minorHAnsi" w:cs="Arial"/>
        </w:rPr>
        <w:t>Vzdělávání na ZŠ v</w:t>
      </w:r>
      <w:r w:rsidR="00E837FB">
        <w:rPr>
          <w:rFonts w:asciiTheme="minorHAnsi" w:hAnsiTheme="minorHAnsi" w:cs="Arial"/>
        </w:rPr>
        <w:t xml:space="preserve"> </w:t>
      </w:r>
      <w:r w:rsidRPr="00C31090">
        <w:rPr>
          <w:rFonts w:asciiTheme="minorHAnsi" w:hAnsiTheme="minorHAnsi" w:cs="Arial"/>
        </w:rPr>
        <w:t>ČR je zdarma. Neznamená to, že by rodiče za školu vůbec nic neplatili. Žáci v průběhu školního roku chodí na různé mimoškolní akce (např. kino, divadlo, bazén, návštěva muzea aj.), jezdí na výlety/zájezdy, školy v</w:t>
      </w:r>
      <w:r w:rsidR="00E837FB">
        <w:rPr>
          <w:rFonts w:asciiTheme="minorHAnsi" w:hAnsiTheme="minorHAnsi" w:cs="Arial"/>
        </w:rPr>
        <w:t xml:space="preserve"> </w:t>
      </w:r>
      <w:r w:rsidRPr="00C31090">
        <w:rPr>
          <w:rFonts w:asciiTheme="minorHAnsi" w:hAnsiTheme="minorHAnsi" w:cs="Arial"/>
        </w:rPr>
        <w:t xml:space="preserve">přírodě, lyžařské zájezdy apod. Potřebují také pomůcky na jednotlivé předměty (někdy učebnice). To obvykle hradí rodina žáka. Některé školy vybírají peníze do školního nebo třídního fondu, </w:t>
      </w:r>
      <w:r w:rsidRPr="009D5CA7">
        <w:rPr>
          <w:rFonts w:asciiTheme="minorHAnsi" w:hAnsiTheme="minorHAnsi" w:cs="Arial"/>
        </w:rPr>
        <w:t>případně příspěvek na SRPDŠ (</w:t>
      </w:r>
      <w:r w:rsidRPr="009D5CA7">
        <w:rPr>
          <w:rFonts w:asciiTheme="minorHAnsi" w:hAnsiTheme="minorHAnsi"/>
        </w:rPr>
        <w:t>Sdružení rodičů a přátel dětí a školy = zájmová sdružení, která vznikají při základních a mateřských školách)</w:t>
      </w:r>
      <w:r w:rsidRPr="009D5CA7">
        <w:rPr>
          <w:rFonts w:asciiTheme="minorHAnsi" w:hAnsiTheme="minorHAnsi" w:cs="Arial"/>
        </w:rPr>
        <w:t xml:space="preserve">. </w:t>
      </w:r>
      <w:r w:rsidRPr="00C31090">
        <w:rPr>
          <w:rFonts w:asciiTheme="minorHAnsi" w:hAnsiTheme="minorHAnsi" w:cs="Arial"/>
        </w:rPr>
        <w:t>Rodiny, které si v odůvodněných případech nemohou dovolit zaplatit najednou nebo vůbec uhradit některé platby, mohou požádat ředitele školy o možnost splátkového kalendáře. Případně po</w:t>
      </w:r>
      <w:r>
        <w:rPr>
          <w:rFonts w:asciiTheme="minorHAnsi" w:hAnsiTheme="minorHAnsi" w:cs="Arial"/>
        </w:rPr>
        <w:t>dat žádost o</w:t>
      </w:r>
      <w:r w:rsidR="00E837FB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prominutí poplatku.</w:t>
      </w:r>
      <w:r w:rsidRPr="00C31090">
        <w:rPr>
          <w:rFonts w:asciiTheme="minorHAnsi" w:hAnsiTheme="minorHAnsi" w:cs="Arial"/>
        </w:rPr>
        <w:t xml:space="preserve"> Rozhodnutí o úpravách plateb je plně v</w:t>
      </w:r>
      <w:r w:rsidR="00E837FB">
        <w:rPr>
          <w:rFonts w:asciiTheme="minorHAnsi" w:hAnsiTheme="minorHAnsi" w:cs="Arial"/>
        </w:rPr>
        <w:t xml:space="preserve"> </w:t>
      </w:r>
      <w:r w:rsidRPr="00C31090">
        <w:rPr>
          <w:rFonts w:asciiTheme="minorHAnsi" w:hAnsiTheme="minorHAnsi" w:cs="Arial"/>
        </w:rPr>
        <w:t xml:space="preserve">kompetenci ředitele školy. </w:t>
      </w:r>
    </w:p>
    <w:p w14:paraId="702EFD56" w14:textId="77777777" w:rsidR="00DE5C25" w:rsidRDefault="00DE5C25" w:rsidP="00E22B7F">
      <w:pPr>
        <w:spacing w:before="120" w:after="120"/>
        <w:rPr>
          <w:rFonts w:asciiTheme="minorHAnsi" w:hAnsiTheme="minorHAnsi" w:cs="Arial"/>
          <w:color w:val="0070C0"/>
        </w:rPr>
      </w:pPr>
    </w:p>
    <w:p w14:paraId="148B96F4" w14:textId="3FC9EE4D" w:rsidR="00915498" w:rsidRDefault="00E15702" w:rsidP="00ED72D2">
      <w:pPr>
        <w:spacing w:before="120" w:after="120"/>
        <w:ind w:firstLineChars="200" w:firstLine="480"/>
        <w:rPr>
          <w:rFonts w:asciiTheme="minorHAnsi" w:hAnsiTheme="minorHAnsi" w:cs="Arial"/>
          <w:color w:val="0070C0"/>
          <w:lang w:eastAsia="zh-CN"/>
        </w:rPr>
      </w:pPr>
      <w:r>
        <w:rPr>
          <w:rFonts w:asciiTheme="minorHAnsi" w:hAnsiTheme="minorHAnsi" w:cs="Arial"/>
          <w:color w:val="0070C0"/>
          <w:lang w:eastAsia="zh-CN"/>
        </w:rPr>
        <w:t>在捷克共和国免费小学教育</w:t>
      </w:r>
      <w:r>
        <w:rPr>
          <w:rFonts w:asciiTheme="minorHAnsi" w:hAnsiTheme="minorHAnsi" w:cs="Arial" w:hint="eastAsia"/>
          <w:color w:val="0070C0"/>
          <w:lang w:eastAsia="zh-CN"/>
        </w:rPr>
        <w:t>。但</w:t>
      </w:r>
      <w:r>
        <w:rPr>
          <w:rFonts w:asciiTheme="minorHAnsi" w:hAnsiTheme="minorHAnsi" w:cs="Arial"/>
          <w:color w:val="0070C0"/>
          <w:lang w:eastAsia="zh-CN"/>
        </w:rPr>
        <w:t>这并不是家长不支付在校任何费用</w:t>
      </w:r>
      <w:r>
        <w:rPr>
          <w:rFonts w:asciiTheme="minorHAnsi" w:hAnsiTheme="minorHAnsi" w:cs="Arial" w:hint="eastAsia"/>
          <w:color w:val="0070C0"/>
          <w:lang w:eastAsia="zh-CN"/>
        </w:rPr>
        <w:t>。在学年中学生参加各种课外活动（如看电影，看戏剧，游泳，参观博物馆等），</w:t>
      </w:r>
      <w:r>
        <w:rPr>
          <w:rFonts w:asciiTheme="minorHAnsi" w:hAnsiTheme="minorHAnsi" w:cs="Arial"/>
          <w:color w:val="0070C0"/>
          <w:lang w:eastAsia="zh-CN"/>
        </w:rPr>
        <w:t>郊游</w:t>
      </w:r>
      <w:r>
        <w:rPr>
          <w:rFonts w:asciiTheme="minorHAnsi" w:hAnsiTheme="minorHAnsi" w:cs="Arial" w:hint="eastAsia"/>
          <w:color w:val="0070C0"/>
          <w:lang w:eastAsia="zh-CN"/>
        </w:rPr>
        <w:t>/</w:t>
      </w:r>
      <w:r>
        <w:rPr>
          <w:rFonts w:asciiTheme="minorHAnsi" w:hAnsiTheme="minorHAnsi" w:cs="Arial" w:hint="eastAsia"/>
          <w:color w:val="0070C0"/>
          <w:lang w:eastAsia="zh-CN"/>
        </w:rPr>
        <w:t>旅行，户外教学，滑雪等等。</w:t>
      </w:r>
      <w:r w:rsidR="00E22B7F" w:rsidRPr="0078442F">
        <w:rPr>
          <w:rFonts w:asciiTheme="minorHAnsi" w:hAnsiTheme="minorHAnsi" w:cs="Arial"/>
          <w:color w:val="0070C0"/>
          <w:lang w:eastAsia="zh-CN"/>
        </w:rPr>
        <w:t xml:space="preserve"> </w:t>
      </w:r>
      <w:r>
        <w:rPr>
          <w:rFonts w:asciiTheme="minorHAnsi" w:hAnsiTheme="minorHAnsi" w:cs="Arial"/>
          <w:color w:val="0070C0"/>
          <w:lang w:eastAsia="zh-CN"/>
        </w:rPr>
        <w:t>各门科目</w:t>
      </w:r>
      <w:r w:rsidR="0085273A">
        <w:rPr>
          <w:rFonts w:asciiTheme="minorHAnsi" w:hAnsiTheme="minorHAnsi" w:cs="Arial"/>
          <w:color w:val="0070C0"/>
          <w:lang w:eastAsia="zh-CN"/>
        </w:rPr>
        <w:t>也需要</w:t>
      </w:r>
      <w:r>
        <w:rPr>
          <w:rFonts w:asciiTheme="minorHAnsi" w:hAnsiTheme="minorHAnsi" w:cs="Arial"/>
          <w:color w:val="0070C0"/>
          <w:lang w:eastAsia="zh-CN"/>
        </w:rPr>
        <w:t>辅助工具</w:t>
      </w:r>
      <w:r>
        <w:rPr>
          <w:rFonts w:asciiTheme="minorHAnsi" w:hAnsiTheme="minorHAnsi" w:cs="Arial" w:hint="eastAsia"/>
          <w:color w:val="0070C0"/>
          <w:lang w:eastAsia="zh-CN"/>
        </w:rPr>
        <w:t>（有时需要教科书）。</w:t>
      </w:r>
      <w:r w:rsidR="00FB1E0A">
        <w:rPr>
          <w:rFonts w:asciiTheme="minorHAnsi" w:hAnsiTheme="minorHAnsi" w:cs="Arial" w:hint="eastAsia"/>
          <w:color w:val="0070C0"/>
          <w:lang w:eastAsia="zh-CN"/>
        </w:rPr>
        <w:t>通常这些是学生家长支付。有些学校从学校基金或班级基金中开支，还有可能是</w:t>
      </w:r>
      <w:r>
        <w:rPr>
          <w:rFonts w:asciiTheme="minorHAnsi" w:hAnsiTheme="minorHAnsi" w:cs="Arial"/>
          <w:color w:val="0070C0"/>
          <w:lang w:eastAsia="zh-CN"/>
        </w:rPr>
        <w:t>SRPDŠ</w:t>
      </w:r>
      <w:r>
        <w:rPr>
          <w:rFonts w:asciiTheme="minorHAnsi" w:hAnsiTheme="minorHAnsi" w:cs="Arial" w:hint="eastAsia"/>
          <w:color w:val="0070C0"/>
          <w:lang w:eastAsia="zh-CN"/>
        </w:rPr>
        <w:t>（</w:t>
      </w:r>
      <w:r w:rsidR="00FB1E0A">
        <w:rPr>
          <w:rFonts w:asciiTheme="minorHAnsi" w:hAnsiTheme="minorHAnsi" w:cs="Arial" w:hint="eastAsia"/>
          <w:color w:val="0070C0"/>
          <w:lang w:eastAsia="zh-CN"/>
        </w:rPr>
        <w:t>儿童和学校的家长与朋友</w:t>
      </w:r>
      <w:r>
        <w:rPr>
          <w:rFonts w:asciiTheme="minorHAnsi" w:hAnsiTheme="minorHAnsi" w:cs="Arial" w:hint="eastAsia"/>
          <w:color w:val="0070C0"/>
          <w:lang w:eastAsia="zh-CN"/>
        </w:rPr>
        <w:t>协会</w:t>
      </w:r>
      <w:r w:rsidR="00871BAA">
        <w:rPr>
          <w:rFonts w:asciiTheme="minorHAnsi" w:hAnsiTheme="minorHAnsi" w:cs="Arial" w:hint="eastAsia"/>
          <w:color w:val="0070C0"/>
          <w:lang w:eastAsia="zh-CN"/>
        </w:rPr>
        <w:t xml:space="preserve"> = </w:t>
      </w:r>
      <w:r w:rsidR="00FB1E0A">
        <w:rPr>
          <w:rFonts w:asciiTheme="minorHAnsi" w:hAnsiTheme="minorHAnsi" w:cs="Arial" w:hint="eastAsia"/>
          <w:color w:val="0070C0"/>
          <w:lang w:eastAsia="zh-CN"/>
        </w:rPr>
        <w:t>在</w:t>
      </w:r>
      <w:r w:rsidR="00871BAA">
        <w:rPr>
          <w:rFonts w:asciiTheme="minorHAnsi" w:hAnsiTheme="minorHAnsi" w:cs="Arial" w:hint="eastAsia"/>
          <w:color w:val="0070C0"/>
          <w:lang w:eastAsia="zh-CN"/>
        </w:rPr>
        <w:t>小学和幼儿园成立的</w:t>
      </w:r>
      <w:r w:rsidR="00871BAA">
        <w:rPr>
          <w:rFonts w:asciiTheme="minorHAnsi" w:hAnsiTheme="minorHAnsi" w:cs="Arial"/>
          <w:color w:val="0070C0"/>
          <w:lang w:eastAsia="zh-CN"/>
        </w:rPr>
        <w:t>兴趣协会</w:t>
      </w:r>
      <w:r>
        <w:rPr>
          <w:rFonts w:asciiTheme="minorHAnsi" w:hAnsiTheme="minorHAnsi" w:cs="Arial" w:hint="eastAsia"/>
          <w:color w:val="0070C0"/>
          <w:lang w:eastAsia="zh-CN"/>
        </w:rPr>
        <w:t>）</w:t>
      </w:r>
      <w:r w:rsidR="00FB1E0A">
        <w:rPr>
          <w:rFonts w:asciiTheme="minorHAnsi" w:hAnsiTheme="minorHAnsi" w:cs="Arial" w:hint="eastAsia"/>
          <w:color w:val="0070C0"/>
          <w:lang w:eastAsia="zh-CN"/>
        </w:rPr>
        <w:t>的会费</w:t>
      </w:r>
      <w:r w:rsidR="00871BAA">
        <w:rPr>
          <w:rFonts w:asciiTheme="minorHAnsi" w:hAnsiTheme="minorHAnsi" w:cs="Arial" w:hint="eastAsia"/>
          <w:color w:val="0070C0"/>
          <w:lang w:eastAsia="zh-CN"/>
        </w:rPr>
        <w:t>。</w:t>
      </w:r>
      <w:r w:rsidR="00FC040A">
        <w:rPr>
          <w:rFonts w:asciiTheme="minorHAnsi" w:hAnsiTheme="minorHAnsi" w:cs="Arial"/>
          <w:color w:val="0070C0"/>
          <w:lang w:eastAsia="zh-CN"/>
        </w:rPr>
        <w:t>在合理的情况下某些家庭无法一次性支付或根本无力支付费用</w:t>
      </w:r>
      <w:r w:rsidR="00FC040A">
        <w:rPr>
          <w:rFonts w:asciiTheme="minorHAnsi" w:hAnsiTheme="minorHAnsi" w:cs="Arial" w:hint="eastAsia"/>
          <w:color w:val="0070C0"/>
          <w:lang w:eastAsia="zh-CN"/>
        </w:rPr>
        <w:t>，</w:t>
      </w:r>
      <w:r w:rsidR="00FC040A">
        <w:rPr>
          <w:rFonts w:asciiTheme="minorHAnsi" w:hAnsiTheme="minorHAnsi" w:cs="Arial"/>
          <w:color w:val="0070C0"/>
          <w:lang w:eastAsia="zh-CN"/>
        </w:rPr>
        <w:t>可以向校长申请分期支付的可能</w:t>
      </w:r>
      <w:r w:rsidR="00FC040A">
        <w:rPr>
          <w:rFonts w:asciiTheme="minorHAnsi" w:hAnsiTheme="minorHAnsi" w:cs="Arial" w:hint="eastAsia"/>
          <w:color w:val="0070C0"/>
          <w:lang w:eastAsia="zh-CN"/>
        </w:rPr>
        <w:t>。</w:t>
      </w:r>
      <w:r w:rsidR="00FC040A">
        <w:rPr>
          <w:rFonts w:asciiTheme="minorHAnsi" w:hAnsiTheme="minorHAnsi" w:cs="Arial"/>
          <w:color w:val="0070C0"/>
          <w:lang w:eastAsia="zh-CN"/>
        </w:rPr>
        <w:t>或提交申请免除费用</w:t>
      </w:r>
      <w:r w:rsidR="00FC040A">
        <w:rPr>
          <w:rFonts w:asciiTheme="minorHAnsi" w:hAnsiTheme="minorHAnsi" w:cs="Arial" w:hint="eastAsia"/>
          <w:color w:val="0070C0"/>
          <w:lang w:eastAsia="zh-CN"/>
        </w:rPr>
        <w:t>。</w:t>
      </w:r>
      <w:r w:rsidR="00FC040A">
        <w:rPr>
          <w:rFonts w:asciiTheme="minorHAnsi" w:hAnsiTheme="minorHAnsi" w:cs="Arial"/>
          <w:color w:val="0070C0"/>
          <w:lang w:eastAsia="zh-CN"/>
        </w:rPr>
        <w:t>修改费用的决定完全在校长的责权范围之内</w:t>
      </w:r>
      <w:r w:rsidR="00FC040A">
        <w:rPr>
          <w:rFonts w:asciiTheme="minorHAnsi" w:hAnsiTheme="minorHAnsi" w:cs="Arial" w:hint="eastAsia"/>
          <w:color w:val="0070C0"/>
          <w:lang w:eastAsia="zh-CN"/>
        </w:rPr>
        <w:t>。</w:t>
      </w:r>
    </w:p>
    <w:p w14:paraId="1E586290" w14:textId="77777777" w:rsidR="00ED72D2" w:rsidRPr="00ED72D2" w:rsidRDefault="00ED72D2" w:rsidP="00ED72D2">
      <w:pPr>
        <w:spacing w:before="120" w:after="120"/>
        <w:ind w:firstLineChars="200" w:firstLine="480"/>
        <w:rPr>
          <w:rFonts w:asciiTheme="minorHAnsi" w:hAnsiTheme="minorHAnsi" w:cs="Arial"/>
          <w:color w:val="0070C0"/>
          <w:lang w:eastAsia="zh-CN"/>
        </w:rPr>
        <w:sectPr w:rsidR="00ED72D2" w:rsidRPr="00ED72D2" w:rsidSect="006D003E">
          <w:headerReference w:type="default" r:id="rId13"/>
          <w:footerReference w:type="default" r:id="rId14"/>
          <w:pgSz w:w="11906" w:h="16838"/>
          <w:pgMar w:top="567" w:right="1134" w:bottom="567" w:left="1134" w:header="284" w:footer="283" w:gutter="0"/>
          <w:pgNumType w:start="2"/>
          <w:cols w:space="708"/>
          <w:docGrid w:linePitch="360"/>
        </w:sectPr>
      </w:pPr>
      <w:bookmarkStart w:id="0" w:name="_GoBack"/>
      <w:bookmarkEnd w:id="0"/>
    </w:p>
    <w:p w14:paraId="702EFD5F" w14:textId="37AFE9E1" w:rsidR="00DE5C25" w:rsidRPr="00C31090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lastRenderedPageBreak/>
        <w:t>Formulář: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="00915498">
        <w:rPr>
          <w:rFonts w:asciiTheme="minorHAnsi" w:eastAsia="Times New Roman" w:hAnsiTheme="minorHAnsi" w:cs="Times New Roman"/>
          <w:szCs w:val="24"/>
        </w:rPr>
        <w:t xml:space="preserve"> </w:t>
      </w:r>
      <w:r>
        <w:rPr>
          <w:rFonts w:asciiTheme="minorHAnsi" w:eastAsia="Times New Roman" w:hAnsiTheme="minorHAnsi" w:cs="Times New Roman"/>
          <w:szCs w:val="24"/>
        </w:rPr>
        <w:t xml:space="preserve">/ </w:t>
      </w:r>
      <w:r w:rsidR="003718CF">
        <w:rPr>
          <w:rFonts w:asciiTheme="minorHAnsi" w:eastAsia="Times New Roman" w:hAnsiTheme="minorHAnsi" w:cs="Times New Roman"/>
          <w:color w:val="0070C0"/>
          <w:szCs w:val="24"/>
        </w:rPr>
        <w:t>表格</w:t>
      </w:r>
      <w:r w:rsidR="003718CF">
        <w:rPr>
          <w:rFonts w:asciiTheme="minorEastAsia" w:hAnsiTheme="minorEastAsia" w:cs="Times New Roman" w:hint="eastAsia"/>
          <w:color w:val="0070C0"/>
          <w:szCs w:val="24"/>
          <w:lang w:eastAsia="zh-CN"/>
        </w:rPr>
        <w:t>：</w:t>
      </w:r>
    </w:p>
    <w:p w14:paraId="702EFD60" w14:textId="26BD3E0C" w:rsidR="00DE5C25" w:rsidRPr="00DE5C25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Platby za školní rok</w:t>
      </w:r>
      <w:r w:rsidR="00915498">
        <w:rPr>
          <w:rFonts w:asciiTheme="minorHAnsi" w:eastAsia="Times New Roman" w:hAnsiTheme="minorHAnsi" w:cs="Times New Roman"/>
          <w:szCs w:val="24"/>
        </w:rPr>
        <w:t xml:space="preserve"> </w:t>
      </w:r>
      <w:r>
        <w:rPr>
          <w:rFonts w:asciiTheme="minorHAnsi" w:eastAsia="Times New Roman" w:hAnsiTheme="minorHAnsi" w:cs="Times New Roman"/>
          <w:szCs w:val="24"/>
        </w:rPr>
        <w:t>/</w:t>
      </w:r>
      <w:r w:rsidR="003718CF">
        <w:rPr>
          <w:rFonts w:asciiTheme="minorHAnsi" w:hAnsiTheme="minorHAnsi" w:cs="Times New Roman" w:hint="eastAsia"/>
          <w:color w:val="0070C0"/>
          <w:szCs w:val="24"/>
          <w:lang w:eastAsia="zh-CN"/>
        </w:rPr>
        <w:t xml:space="preserve"> </w:t>
      </w:r>
      <w:r w:rsidR="003718CF">
        <w:rPr>
          <w:rFonts w:asciiTheme="minorHAnsi" w:eastAsia="Times New Roman" w:hAnsiTheme="minorHAnsi" w:cs="Times New Roman"/>
          <w:color w:val="0070C0"/>
          <w:szCs w:val="24"/>
        </w:rPr>
        <w:t>一学年费用</w:t>
      </w:r>
      <w:r w:rsidRPr="0078442F">
        <w:rPr>
          <w:rFonts w:asciiTheme="minorHAnsi" w:eastAsia="Times New Roman" w:hAnsiTheme="minorHAnsi" w:cs="Times New Roman"/>
          <w:szCs w:val="24"/>
          <w:vertAlign w:val="superscript"/>
        </w:rPr>
        <w:t>1</w:t>
      </w:r>
      <w:r w:rsidR="00915498">
        <w:rPr>
          <w:rFonts w:asciiTheme="minorHAnsi" w:eastAsia="Times New Roman" w:hAnsiTheme="minorHAnsi" w:cs="Times New Roman"/>
          <w:szCs w:val="24"/>
          <w:vertAlign w:val="superscript"/>
        </w:rPr>
        <w:t xml:space="preserve">   </w:t>
      </w:r>
      <w:r w:rsidR="00915498" w:rsidRPr="003146CB">
        <w:rPr>
          <w:rFonts w:asciiTheme="minorHAnsi" w:eastAsia="Times New Roman" w:hAnsiTheme="minorHAnsi" w:cs="Times New Roman"/>
          <w:b/>
          <w:szCs w:val="24"/>
        </w:rPr>
        <w:t>20…… / 20……</w:t>
      </w:r>
    </w:p>
    <w:p w14:paraId="702EFD61" w14:textId="77777777" w:rsidR="00D81983" w:rsidRDefault="00D81983" w:rsidP="00E837FB">
      <w:pPr>
        <w:spacing w:after="0" w:line="240" w:lineRule="auto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5596FB42" w14:textId="77777777" w:rsidR="00915498" w:rsidRPr="00915498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Platby za akce (např. kino, divadlo, výstavy, návštěva muzea, bazénu aj.)</w:t>
      </w:r>
    </w:p>
    <w:p w14:paraId="702EFD62" w14:textId="1C31FEF3" w:rsidR="0078442F" w:rsidRPr="00C31090" w:rsidRDefault="0078442F" w:rsidP="00915498">
      <w:pPr>
        <w:pStyle w:val="Odstavecseseznamem"/>
        <w:ind w:left="567"/>
        <w:jc w:val="left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="003718CF">
        <w:rPr>
          <w:rFonts w:asciiTheme="minorHAnsi" w:eastAsia="Times New Roman" w:hAnsiTheme="minorHAnsi" w:cs="Times New Roman"/>
          <w:b/>
          <w:bCs/>
          <w:color w:val="0070C0"/>
          <w:szCs w:val="24"/>
        </w:rPr>
        <w:t>活动费用</w:t>
      </w:r>
      <w:r w:rsid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（如看电影</w:t>
      </w:r>
      <w:r w:rsidR="003718CF" w:rsidRP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、</w:t>
      </w:r>
      <w:r w:rsid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看戏剧</w:t>
      </w:r>
      <w:r w:rsidR="003718CF" w:rsidRP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、</w:t>
      </w:r>
      <w:r w:rsid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参观展览</w:t>
      </w:r>
      <w:r w:rsidR="003718CF" w:rsidRP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、</w:t>
      </w:r>
      <w:r w:rsid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参观博物馆</w:t>
      </w:r>
      <w:r w:rsidR="003718CF" w:rsidRP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、</w:t>
      </w:r>
      <w:r w:rsid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游泳等）</w:t>
      </w:r>
    </w:p>
    <w:p w14:paraId="702EFD63" w14:textId="4680C9B1" w:rsidR="0078442F" w:rsidRPr="00E22B7F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Platby pomůcky, učebnice</w:t>
      </w:r>
      <w:r w:rsidR="00915498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3718CF">
        <w:rPr>
          <w:rFonts w:asciiTheme="minorHAnsi" w:eastAsia="Times New Roman" w:hAnsiTheme="minorHAnsi" w:cs="Times New Roman"/>
          <w:b/>
          <w:bCs/>
          <w:color w:val="0070C0"/>
          <w:szCs w:val="24"/>
        </w:rPr>
        <w:t>辅助工具</w:t>
      </w:r>
      <w:r w:rsidR="003718CF">
        <w:rPr>
          <w:rFonts w:asciiTheme="minorEastAsia" w:hAnsiTheme="minorEastAsia" w:cs="Times New Roman" w:hint="eastAsia"/>
          <w:b/>
          <w:bCs/>
          <w:color w:val="0070C0"/>
          <w:szCs w:val="24"/>
          <w:lang w:eastAsia="zh-CN"/>
        </w:rPr>
        <w:t>，</w:t>
      </w:r>
      <w:r w:rsidR="003718CF">
        <w:rPr>
          <w:rFonts w:asciiTheme="minorHAnsi" w:eastAsia="Times New Roman" w:hAnsiTheme="minorHAnsi" w:cs="Times New Roman"/>
          <w:b/>
          <w:bCs/>
          <w:color w:val="0070C0"/>
          <w:szCs w:val="24"/>
        </w:rPr>
        <w:t>教课书费用</w:t>
      </w:r>
    </w:p>
    <w:p w14:paraId="702EFD64" w14:textId="3B116E32" w:rsidR="0078442F" w:rsidRPr="00E22B7F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Třídní fond/ školní fond</w:t>
      </w:r>
      <w:r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3718CF">
        <w:rPr>
          <w:rFonts w:asciiTheme="minorHAnsi" w:eastAsia="Times New Roman" w:hAnsiTheme="minorHAnsi" w:cs="Times New Roman"/>
          <w:b/>
          <w:bCs/>
          <w:color w:val="0070C0"/>
          <w:szCs w:val="24"/>
        </w:rPr>
        <w:t>班级基金/ 学校基金</w:t>
      </w:r>
    </w:p>
    <w:p w14:paraId="702EFD65" w14:textId="77777777" w:rsidR="0078442F" w:rsidRPr="00C31090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Příspěvek na SRPDŠ</w:t>
      </w:r>
      <w:r w:rsidR="00E22B7F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E22B7F" w:rsidRPr="00E22B7F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SRPDŠ</w:t>
      </w:r>
      <w:r w:rsidR="009D5CA7">
        <w:rPr>
          <w:rFonts w:asciiTheme="minorHAnsi" w:eastAsia="Times New Roman" w:hAnsiTheme="minorHAnsi" w:cs="Times New Roman"/>
          <w:b/>
          <w:bCs/>
          <w:color w:val="0070C0"/>
          <w:szCs w:val="24"/>
        </w:rPr>
        <w:t>会费</w:t>
      </w:r>
    </w:p>
    <w:p w14:paraId="702EFD66" w14:textId="77777777" w:rsidR="0078442F" w:rsidRPr="00C31090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Družina</w:t>
      </w:r>
      <w:r w:rsidR="00E22B7F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3718CF">
        <w:rPr>
          <w:rFonts w:asciiTheme="minorHAnsi" w:eastAsia="Times New Roman" w:hAnsiTheme="minorHAnsi" w:cs="Times New Roman"/>
          <w:b/>
          <w:bCs/>
          <w:color w:val="0070C0"/>
          <w:szCs w:val="24"/>
        </w:rPr>
        <w:t>托管班</w:t>
      </w:r>
    </w:p>
    <w:p w14:paraId="702EFD67" w14:textId="77777777" w:rsidR="0078442F" w:rsidRPr="00C31090" w:rsidRDefault="0078442F" w:rsidP="00E837FB">
      <w:pPr>
        <w:pStyle w:val="Odstavecseseznamem"/>
        <w:ind w:left="567" w:hanging="283"/>
        <w:jc w:val="left"/>
        <w:rPr>
          <w:rFonts w:asciiTheme="minorHAnsi" w:hAnsiTheme="minorHAnsi"/>
          <w:szCs w:val="24"/>
        </w:rPr>
      </w:pPr>
    </w:p>
    <w:p w14:paraId="702EFD68" w14:textId="1E68F957" w:rsidR="0078442F" w:rsidRPr="00915498" w:rsidRDefault="0078442F" w:rsidP="00915498">
      <w:pPr>
        <w:pStyle w:val="Odstavecseseznamem"/>
        <w:numPr>
          <w:ilvl w:val="0"/>
          <w:numId w:val="21"/>
        </w:numPr>
        <w:jc w:val="left"/>
        <w:rPr>
          <w:rFonts w:asciiTheme="minorHAnsi" w:hAnsiTheme="minorHAnsi"/>
          <w:szCs w:val="24"/>
        </w:rPr>
      </w:pPr>
      <w:r w:rsidRPr="00915498">
        <w:rPr>
          <w:rFonts w:asciiTheme="minorHAnsi" w:eastAsia="Times New Roman" w:hAnsiTheme="minorHAnsi" w:cs="Times New Roman"/>
          <w:szCs w:val="24"/>
        </w:rPr>
        <w:t>Částka (jednorázově):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915498">
        <w:rPr>
          <w:rFonts w:asciiTheme="minorHAnsi" w:eastAsia="Times New Roman" w:hAnsiTheme="minorHAnsi" w:cs="Times New Roman"/>
          <w:szCs w:val="24"/>
        </w:rPr>
        <w:t>/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3718CF" w:rsidRPr="00915498">
        <w:rPr>
          <w:rFonts w:ascii="MS Gothic" w:eastAsia="MS Gothic" w:hAnsi="MS Gothic" w:cs="MS Gothic" w:hint="eastAsia"/>
          <w:color w:val="0070C0"/>
          <w:szCs w:val="24"/>
        </w:rPr>
        <w:t>金</w:t>
      </w:r>
      <w:r w:rsidR="003718CF" w:rsidRPr="00915498">
        <w:rPr>
          <w:rFonts w:ascii="SimSun" w:eastAsia="SimSun" w:hAnsi="SimSun" w:cs="SimSun" w:hint="eastAsia"/>
          <w:color w:val="0070C0"/>
          <w:szCs w:val="24"/>
        </w:rPr>
        <w:t>额</w:t>
      </w:r>
      <w:r w:rsidR="003718CF" w:rsidRPr="00915498">
        <w:rPr>
          <w:rFonts w:asciiTheme="minorEastAsia" w:hAnsiTheme="minorEastAsia" w:cs="Times New Roman" w:hint="eastAsia"/>
          <w:color w:val="0070C0"/>
          <w:szCs w:val="24"/>
          <w:lang w:eastAsia="zh-CN"/>
        </w:rPr>
        <w:t>（一次性）</w:t>
      </w:r>
      <w:r w:rsidR="00DE5C25" w:rsidRPr="00915498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="00E22B7F" w:rsidRPr="00915498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DE5C25" w:rsidRPr="00915498">
        <w:rPr>
          <w:rFonts w:asciiTheme="minorHAnsi" w:eastAsia="Times New Roman" w:hAnsiTheme="minorHAnsi" w:cs="Times New Roman"/>
          <w:szCs w:val="24"/>
        </w:rPr>
        <w:t>……………………..</w:t>
      </w:r>
      <w:r w:rsidR="00DE5C25" w:rsidRPr="00915498">
        <w:rPr>
          <w:rFonts w:asciiTheme="minorHAnsi" w:eastAsia="Times New Roman" w:hAnsiTheme="minorHAnsi" w:cs="Times New Roman"/>
          <w:szCs w:val="24"/>
        </w:rPr>
        <w:br/>
      </w:r>
      <w:r w:rsidRPr="00915498">
        <w:rPr>
          <w:rFonts w:asciiTheme="minorHAnsi" w:eastAsia="Times New Roman" w:hAnsiTheme="minorHAnsi" w:cs="Times New Roman"/>
          <w:szCs w:val="24"/>
        </w:rPr>
        <w:t>zaplatit do: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915498">
        <w:rPr>
          <w:rFonts w:asciiTheme="minorHAnsi" w:eastAsia="Times New Roman" w:hAnsiTheme="minorHAnsi" w:cs="Times New Roman"/>
          <w:szCs w:val="24"/>
        </w:rPr>
        <w:t>/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3718CF" w:rsidRPr="00915498">
        <w:rPr>
          <w:rFonts w:ascii="MS Gothic" w:eastAsia="MS Gothic" w:hAnsi="MS Gothic" w:cs="MS Gothic" w:hint="eastAsia"/>
          <w:color w:val="0070C0"/>
          <w:szCs w:val="24"/>
        </w:rPr>
        <w:t>付</w:t>
      </w:r>
      <w:r w:rsidR="003718CF" w:rsidRPr="00915498">
        <w:rPr>
          <w:rFonts w:ascii="SimSun" w:eastAsia="SimSun" w:hAnsi="SimSun" w:cs="SimSun" w:hint="eastAsia"/>
          <w:color w:val="0070C0"/>
          <w:szCs w:val="24"/>
        </w:rPr>
        <w:t>费</w:t>
      </w:r>
      <w:r w:rsidR="00B172AE" w:rsidRPr="00915498">
        <w:rPr>
          <w:rFonts w:ascii="MS Gothic" w:eastAsia="MS Gothic" w:hAnsi="MS Gothic" w:cs="MS Gothic" w:hint="eastAsia"/>
          <w:color w:val="0070C0"/>
          <w:szCs w:val="24"/>
        </w:rPr>
        <w:t>至</w:t>
      </w:r>
      <w:r w:rsidR="00DE5C25" w:rsidRPr="00915498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915498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915498">
        <w:rPr>
          <w:rFonts w:asciiTheme="minorHAnsi" w:eastAsia="Times New Roman" w:hAnsiTheme="minorHAnsi" w:cs="Times New Roman"/>
          <w:szCs w:val="24"/>
        </w:rPr>
        <w:t>………………..</w:t>
      </w:r>
      <w:r w:rsidR="00E22B7F" w:rsidRPr="00915498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702EFD69" w14:textId="3392D37C" w:rsidR="0078442F" w:rsidRPr="00915498" w:rsidRDefault="0078442F" w:rsidP="00915498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915498">
        <w:rPr>
          <w:rFonts w:asciiTheme="minorHAnsi" w:eastAsia="Times New Roman" w:hAnsiTheme="minorHAnsi" w:cs="Times New Roman"/>
          <w:szCs w:val="24"/>
        </w:rPr>
        <w:t>Záloha: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915498">
        <w:rPr>
          <w:rFonts w:asciiTheme="minorHAnsi" w:eastAsia="Times New Roman" w:hAnsiTheme="minorHAnsi" w:cs="Times New Roman"/>
          <w:szCs w:val="24"/>
        </w:rPr>
        <w:t>/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B172AE" w:rsidRPr="00915498">
        <w:rPr>
          <w:rFonts w:asciiTheme="minorHAnsi" w:hAnsiTheme="minorHAnsi" w:cs="Times New Roman"/>
          <w:color w:val="0070C0"/>
          <w:szCs w:val="24"/>
          <w:lang w:eastAsia="zh-CN"/>
        </w:rPr>
        <w:t>预付款</w:t>
      </w:r>
      <w:r w:rsidR="00DE5C25" w:rsidRPr="00915498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915498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915498">
        <w:rPr>
          <w:rFonts w:asciiTheme="minorHAnsi" w:eastAsia="Times New Roman" w:hAnsiTheme="minorHAnsi" w:cs="Times New Roman"/>
          <w:szCs w:val="24"/>
        </w:rPr>
        <w:t>/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B172AE" w:rsidRPr="00915498">
        <w:rPr>
          <w:rFonts w:ascii="MS Gothic" w:eastAsia="MS Gothic" w:hAnsi="MS Gothic" w:cs="MS Gothic" w:hint="eastAsia"/>
          <w:color w:val="0070C0"/>
          <w:szCs w:val="24"/>
        </w:rPr>
        <w:t>付</w:t>
      </w:r>
      <w:r w:rsidR="00B172AE" w:rsidRPr="00915498">
        <w:rPr>
          <w:rFonts w:ascii="SimSun" w:eastAsia="SimSun" w:hAnsi="SimSun" w:cs="SimSun" w:hint="eastAsia"/>
          <w:color w:val="0070C0"/>
          <w:szCs w:val="24"/>
        </w:rPr>
        <w:t>费至</w:t>
      </w:r>
      <w:r w:rsidR="00DE5C25" w:rsidRPr="00915498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915498">
        <w:rPr>
          <w:rFonts w:asciiTheme="minorHAnsi" w:eastAsia="Times New Roman" w:hAnsiTheme="minorHAnsi" w:cs="Times New Roman"/>
          <w:szCs w:val="24"/>
        </w:rPr>
        <w:t xml:space="preserve"> ………………..</w:t>
      </w:r>
    </w:p>
    <w:p w14:paraId="702EFD6A" w14:textId="55FD6D07" w:rsidR="0078442F" w:rsidRPr="00915498" w:rsidRDefault="0078442F" w:rsidP="00915498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915498">
        <w:rPr>
          <w:rFonts w:asciiTheme="minorHAnsi" w:eastAsia="Times New Roman" w:hAnsiTheme="minorHAnsi" w:cs="Times New Roman"/>
          <w:szCs w:val="24"/>
        </w:rPr>
        <w:t>Doplatek: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915498">
        <w:rPr>
          <w:rFonts w:asciiTheme="minorHAnsi" w:eastAsia="Times New Roman" w:hAnsiTheme="minorHAnsi" w:cs="Times New Roman"/>
          <w:szCs w:val="24"/>
        </w:rPr>
        <w:t>/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B172AE" w:rsidRPr="00915498">
        <w:rPr>
          <w:rFonts w:asciiTheme="minorHAnsi" w:hAnsiTheme="minorHAnsi" w:cs="Times New Roman"/>
          <w:color w:val="0070C0"/>
          <w:szCs w:val="24"/>
          <w:lang w:eastAsia="zh-CN"/>
        </w:rPr>
        <w:t>余额</w:t>
      </w:r>
      <w:r w:rsidR="00DE5C25" w:rsidRPr="00915498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915498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915498">
        <w:rPr>
          <w:rFonts w:asciiTheme="minorHAnsi" w:eastAsia="Times New Roman" w:hAnsiTheme="minorHAnsi" w:cs="Times New Roman"/>
          <w:szCs w:val="24"/>
        </w:rPr>
        <w:t>/</w:t>
      </w:r>
      <w:r w:rsidR="00915498" w:rsidRPr="00915498">
        <w:rPr>
          <w:rFonts w:asciiTheme="minorHAnsi" w:eastAsia="Times New Roman" w:hAnsiTheme="minorHAnsi" w:cs="Times New Roman"/>
          <w:szCs w:val="24"/>
        </w:rPr>
        <w:t xml:space="preserve"> </w:t>
      </w:r>
      <w:r w:rsidR="00B172AE" w:rsidRPr="00915498">
        <w:rPr>
          <w:rFonts w:ascii="MS Gothic" w:eastAsia="MS Gothic" w:hAnsi="MS Gothic" w:cs="MS Gothic" w:hint="eastAsia"/>
          <w:color w:val="0070C0"/>
          <w:szCs w:val="24"/>
        </w:rPr>
        <w:t>付</w:t>
      </w:r>
      <w:r w:rsidR="00B172AE" w:rsidRPr="00915498">
        <w:rPr>
          <w:rFonts w:ascii="SimSun" w:eastAsia="SimSun" w:hAnsi="SimSun" w:cs="SimSun" w:hint="eastAsia"/>
          <w:color w:val="0070C0"/>
          <w:szCs w:val="24"/>
        </w:rPr>
        <w:t>费至</w:t>
      </w:r>
      <w:r w:rsidR="00DE5C25" w:rsidRPr="00915498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915498">
        <w:rPr>
          <w:rFonts w:asciiTheme="minorHAnsi" w:eastAsia="Times New Roman" w:hAnsiTheme="minorHAnsi" w:cs="Times New Roman"/>
          <w:szCs w:val="24"/>
        </w:rPr>
        <w:t xml:space="preserve"> ………………..</w:t>
      </w:r>
      <w:r w:rsidR="00E22B7F" w:rsidRPr="00915498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702EFD6B" w14:textId="77777777" w:rsidR="00DE5C25" w:rsidRDefault="00DE5C25" w:rsidP="00E837FB">
      <w:pPr>
        <w:spacing w:before="120" w:after="120" w:line="240" w:lineRule="auto"/>
        <w:jc w:val="left"/>
        <w:rPr>
          <w:rFonts w:asciiTheme="minorHAnsi" w:eastAsia="Times New Roman" w:hAnsiTheme="minorHAnsi" w:cs="Times New Roman"/>
          <w:b/>
          <w:bCs/>
          <w:szCs w:val="24"/>
        </w:rPr>
      </w:pPr>
    </w:p>
    <w:p w14:paraId="702EFD6C" w14:textId="77777777" w:rsidR="0078442F" w:rsidRPr="00C31090" w:rsidRDefault="0078442F" w:rsidP="0078442F">
      <w:pPr>
        <w:spacing w:before="120" w:after="120"/>
        <w:jc w:val="left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Způsob platby:</w:t>
      </w:r>
      <w:r w:rsidR="00E22B7F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85273A">
        <w:rPr>
          <w:rFonts w:asciiTheme="minorHAnsi" w:eastAsia="Times New Roman" w:hAnsiTheme="minorHAnsi" w:cs="Times New Roman"/>
          <w:b/>
          <w:bCs/>
          <w:color w:val="0070C0"/>
          <w:szCs w:val="24"/>
        </w:rPr>
        <w:t>付费方式</w:t>
      </w:r>
      <w:r w:rsidR="00E22B7F" w:rsidRPr="00E22B7F">
        <w:rPr>
          <w:rFonts w:asciiTheme="minorHAnsi" w:eastAsia="Times New Roman" w:hAnsiTheme="minorHAnsi" w:cs="Times New Roman"/>
          <w:b/>
          <w:bCs/>
          <w:color w:val="0070C0"/>
          <w:szCs w:val="24"/>
        </w:rPr>
        <w:t>:</w:t>
      </w:r>
    </w:p>
    <w:p w14:paraId="702EFD6D" w14:textId="77777777" w:rsidR="0078442F" w:rsidRPr="00E837FB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E837FB">
        <w:rPr>
          <w:rFonts w:asciiTheme="minorHAnsi" w:eastAsia="Times New Roman" w:hAnsiTheme="minorHAnsi" w:cs="Times New Roman"/>
          <w:szCs w:val="24"/>
        </w:rPr>
        <w:t>Platby v hotovosti:</w:t>
      </w:r>
      <w:r w:rsidR="00E22B7F" w:rsidRPr="00E837FB">
        <w:rPr>
          <w:rFonts w:asciiTheme="minorHAnsi" w:eastAsia="Times New Roman" w:hAnsiTheme="minorHAnsi" w:cs="Times New Roman"/>
          <w:szCs w:val="24"/>
        </w:rPr>
        <w:t xml:space="preserve"> / </w:t>
      </w:r>
      <w:r w:rsidR="0085273A">
        <w:rPr>
          <w:rFonts w:asciiTheme="minorHAnsi" w:eastAsia="Times New Roman" w:hAnsiTheme="minorHAnsi" w:cs="Times New Roman"/>
          <w:color w:val="0070C0"/>
          <w:szCs w:val="24"/>
        </w:rPr>
        <w:t>现金支付</w:t>
      </w:r>
      <w:r w:rsidR="00E22B7F" w:rsidRPr="00E837FB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702EFD6E" w14:textId="010508DA" w:rsidR="0078442F" w:rsidRPr="00C31090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Vybírá třídní učitel</w:t>
      </w:r>
      <w:r w:rsidR="00915498">
        <w:rPr>
          <w:rFonts w:asciiTheme="minorHAnsi" w:eastAsia="Times New Roman" w:hAnsiTheme="minorHAnsi" w:cs="Times New Roman"/>
          <w:szCs w:val="24"/>
        </w:rPr>
        <w:t xml:space="preserve"> </w:t>
      </w:r>
      <w:r w:rsidRPr="00C31090">
        <w:rPr>
          <w:rFonts w:asciiTheme="minorHAnsi" w:eastAsia="Times New Roman" w:hAnsiTheme="minorHAnsi" w:cs="Times New Roman"/>
          <w:szCs w:val="24"/>
        </w:rPr>
        <w:t>/</w:t>
      </w:r>
      <w:r w:rsidR="00915498">
        <w:rPr>
          <w:rFonts w:asciiTheme="minorHAnsi" w:eastAsia="Times New Roman" w:hAnsiTheme="minorHAnsi" w:cs="Times New Roman"/>
          <w:szCs w:val="24"/>
        </w:rPr>
        <w:t xml:space="preserve"> </w:t>
      </w:r>
      <w:r w:rsidRPr="00C31090">
        <w:rPr>
          <w:rFonts w:asciiTheme="minorHAnsi" w:eastAsia="Times New Roman" w:hAnsiTheme="minorHAnsi" w:cs="Times New Roman"/>
          <w:szCs w:val="24"/>
        </w:rPr>
        <w:t>jméno</w:t>
      </w:r>
      <w:r w:rsidR="00E837FB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DE5C25" w:rsidRPr="00DE5C25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85273A">
        <w:rPr>
          <w:rFonts w:asciiTheme="minorHAnsi" w:eastAsia="Times New Roman" w:hAnsiTheme="minorHAnsi" w:cs="Times New Roman"/>
          <w:color w:val="0070C0"/>
          <w:szCs w:val="24"/>
        </w:rPr>
        <w:t>班主任收取</w:t>
      </w:r>
      <w:r w:rsidR="00DE5C25" w:rsidRPr="00E22B7F">
        <w:rPr>
          <w:rFonts w:asciiTheme="minorHAnsi" w:eastAsia="Times New Roman" w:hAnsiTheme="minorHAnsi" w:cs="Times New Roman"/>
          <w:color w:val="0070C0"/>
          <w:szCs w:val="24"/>
        </w:rPr>
        <w:t>/</w:t>
      </w:r>
      <w:r w:rsidR="0085273A">
        <w:rPr>
          <w:rFonts w:asciiTheme="minorHAnsi" w:eastAsia="Times New Roman" w:hAnsiTheme="minorHAnsi" w:cs="Times New Roman"/>
          <w:color w:val="0070C0"/>
          <w:szCs w:val="24"/>
        </w:rPr>
        <w:t>姓名</w:t>
      </w:r>
      <w:r w:rsidR="00DE5C25">
        <w:rPr>
          <w:rFonts w:asciiTheme="minorHAnsi" w:eastAsia="Times New Roman" w:hAnsiTheme="minorHAnsi" w:cs="Times New Roman"/>
          <w:szCs w:val="24"/>
        </w:rPr>
        <w:t xml:space="preserve"> </w:t>
      </w:r>
      <w:r w:rsidRPr="00C31090">
        <w:rPr>
          <w:rFonts w:asciiTheme="minorHAnsi" w:eastAsia="Times New Roman" w:hAnsiTheme="minorHAnsi" w:cs="Times New Roman"/>
          <w:szCs w:val="24"/>
        </w:rPr>
        <w:t>……………………………………..</w:t>
      </w:r>
    </w:p>
    <w:p w14:paraId="64F39653" w14:textId="77777777" w:rsidR="00915498" w:rsidRPr="00915498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Calibri" w:hAnsiTheme="minorHAnsi" w:cs="Calibri"/>
          <w:szCs w:val="24"/>
        </w:rPr>
        <w:t>Částku převzal učitel</w:t>
      </w:r>
      <w:r w:rsidR="00915498">
        <w:rPr>
          <w:rFonts w:asciiTheme="minorHAnsi" w:eastAsia="Calibri" w:hAnsiTheme="minorHAnsi" w:cs="Calibri"/>
          <w:szCs w:val="24"/>
        </w:rPr>
        <w:t xml:space="preserve"> </w:t>
      </w:r>
      <w:r w:rsidRPr="00C31090">
        <w:rPr>
          <w:rFonts w:asciiTheme="minorHAnsi" w:eastAsia="Calibri" w:hAnsiTheme="minorHAnsi" w:cs="Calibri"/>
          <w:szCs w:val="24"/>
        </w:rPr>
        <w:t>/</w:t>
      </w:r>
      <w:r w:rsidR="00915498">
        <w:rPr>
          <w:rFonts w:asciiTheme="minorHAnsi" w:eastAsia="Calibri" w:hAnsiTheme="minorHAnsi" w:cs="Calibri"/>
          <w:szCs w:val="24"/>
        </w:rPr>
        <w:t xml:space="preserve"> </w:t>
      </w:r>
      <w:r w:rsidRPr="00C31090">
        <w:rPr>
          <w:rFonts w:asciiTheme="minorHAnsi" w:eastAsia="Calibri" w:hAnsiTheme="minorHAnsi" w:cs="Calibri"/>
          <w:szCs w:val="24"/>
        </w:rPr>
        <w:t>jméno</w:t>
      </w:r>
      <w:r w:rsidR="00E837FB">
        <w:rPr>
          <w:rFonts w:asciiTheme="minorHAnsi" w:eastAsia="Calibri" w:hAnsiTheme="minorHAnsi" w:cs="Calibri"/>
          <w:szCs w:val="24"/>
        </w:rPr>
        <w:t xml:space="preserve"> </w:t>
      </w:r>
      <w:r w:rsidR="00DE5C25">
        <w:rPr>
          <w:rFonts w:asciiTheme="minorHAnsi" w:eastAsia="Calibri" w:hAnsiTheme="minorHAnsi" w:cs="Calibri"/>
          <w:szCs w:val="24"/>
        </w:rPr>
        <w:t>/</w:t>
      </w:r>
      <w:r w:rsidR="00DE5C25" w:rsidRPr="00DE5C25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85273A">
        <w:rPr>
          <w:rFonts w:asciiTheme="minorHAnsi" w:hAnsiTheme="minorHAnsi" w:cs="Calibri"/>
          <w:color w:val="0070C0"/>
          <w:szCs w:val="24"/>
          <w:lang w:eastAsia="zh-CN"/>
        </w:rPr>
        <w:t>老师接管金额</w:t>
      </w:r>
      <w:r w:rsidR="0085273A">
        <w:rPr>
          <w:rFonts w:asciiTheme="minorHAnsi" w:eastAsia="Calibri" w:hAnsiTheme="minorHAnsi" w:cs="Calibri"/>
          <w:color w:val="0070C0"/>
          <w:szCs w:val="24"/>
        </w:rPr>
        <w:t>/姓名</w:t>
      </w:r>
      <w:r w:rsidR="00DE5C25" w:rsidRPr="00C31090">
        <w:rPr>
          <w:rFonts w:asciiTheme="minorHAnsi" w:eastAsia="Calibri" w:hAnsiTheme="minorHAnsi" w:cs="Calibri"/>
          <w:szCs w:val="24"/>
        </w:rPr>
        <w:t xml:space="preserve"> </w:t>
      </w:r>
      <w:r w:rsidRPr="00C31090">
        <w:rPr>
          <w:rFonts w:asciiTheme="minorHAnsi" w:eastAsia="Calibri" w:hAnsiTheme="minorHAnsi" w:cs="Calibri"/>
          <w:szCs w:val="24"/>
        </w:rPr>
        <w:t>…………………………………</w:t>
      </w:r>
      <w:r w:rsidR="00DE5C25">
        <w:rPr>
          <w:rFonts w:asciiTheme="minorHAnsi" w:eastAsia="Calibri" w:hAnsiTheme="minorHAnsi" w:cs="Calibri"/>
          <w:szCs w:val="24"/>
        </w:rPr>
        <w:t xml:space="preserve"> </w:t>
      </w:r>
    </w:p>
    <w:p w14:paraId="702EFD6F" w14:textId="6FDAD5ED" w:rsidR="0078442F" w:rsidRPr="00C31090" w:rsidRDefault="0078442F" w:rsidP="00915498">
      <w:pPr>
        <w:pStyle w:val="Odstavecseseznamem"/>
        <w:ind w:left="851"/>
        <w:jc w:val="right"/>
        <w:rPr>
          <w:rFonts w:asciiTheme="minorHAnsi" w:hAnsiTheme="minorHAnsi"/>
          <w:szCs w:val="24"/>
        </w:rPr>
      </w:pPr>
      <w:r w:rsidRPr="00C31090">
        <w:rPr>
          <w:rFonts w:asciiTheme="minorHAnsi" w:eastAsia="Calibri" w:hAnsiTheme="minorHAnsi" w:cs="Calibri"/>
          <w:szCs w:val="24"/>
        </w:rPr>
        <w:t>podpis</w:t>
      </w:r>
      <w:r w:rsidR="00DE5C25">
        <w:rPr>
          <w:rFonts w:asciiTheme="minorHAnsi" w:eastAsia="Calibri" w:hAnsiTheme="minorHAnsi" w:cs="Calibri"/>
          <w:szCs w:val="24"/>
        </w:rPr>
        <w:t>/</w:t>
      </w:r>
      <w:r w:rsidR="0085273A">
        <w:rPr>
          <w:rFonts w:asciiTheme="minorHAnsi" w:eastAsia="Calibri" w:hAnsiTheme="minorHAnsi" w:cs="Calibri"/>
          <w:color w:val="0070C0"/>
          <w:szCs w:val="24"/>
        </w:rPr>
        <w:t>签字</w:t>
      </w:r>
      <w:r w:rsidR="00DE5C25">
        <w:rPr>
          <w:rFonts w:asciiTheme="minorHAnsi" w:eastAsia="Calibri" w:hAnsiTheme="minorHAnsi" w:cs="Calibri"/>
          <w:szCs w:val="24"/>
        </w:rPr>
        <w:t xml:space="preserve"> </w:t>
      </w:r>
      <w:r w:rsidRPr="00C31090">
        <w:rPr>
          <w:rFonts w:asciiTheme="minorHAnsi" w:eastAsia="Calibri" w:hAnsiTheme="minorHAnsi" w:cs="Calibri"/>
          <w:szCs w:val="24"/>
        </w:rPr>
        <w:t>……………………</w:t>
      </w:r>
    </w:p>
    <w:p w14:paraId="702EFD70" w14:textId="77777777" w:rsidR="0078442F" w:rsidRPr="00E837FB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E837FB">
        <w:rPr>
          <w:rFonts w:asciiTheme="minorHAnsi" w:eastAsia="Times New Roman" w:hAnsiTheme="minorHAnsi" w:cs="Times New Roman"/>
          <w:szCs w:val="24"/>
        </w:rPr>
        <w:t>Platby na účet:</w:t>
      </w:r>
      <w:r w:rsidR="00E22B7F" w:rsidRPr="00E837FB">
        <w:rPr>
          <w:rFonts w:asciiTheme="minorHAnsi" w:eastAsia="Times New Roman" w:hAnsiTheme="minorHAnsi" w:cs="Times New Roman"/>
          <w:szCs w:val="24"/>
        </w:rPr>
        <w:t xml:space="preserve"> / </w:t>
      </w:r>
      <w:r w:rsidR="0085273A">
        <w:rPr>
          <w:rFonts w:asciiTheme="minorHAnsi" w:eastAsia="Times New Roman" w:hAnsiTheme="minorHAnsi" w:cs="Times New Roman"/>
          <w:color w:val="0070C0"/>
          <w:szCs w:val="24"/>
        </w:rPr>
        <w:t>转账</w:t>
      </w:r>
      <w:r w:rsidR="00E22B7F" w:rsidRPr="00E837FB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702EFD71" w14:textId="180541DA" w:rsidR="0078442F" w:rsidRPr="00C31090" w:rsidRDefault="00915498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  <w:lang w:eastAsia="zh-CN"/>
        </w:rPr>
      </w:pPr>
      <w:r>
        <w:rPr>
          <w:rFonts w:asciiTheme="minorHAnsi" w:eastAsia="Calibri" w:hAnsiTheme="minorHAnsi" w:cs="Calibri"/>
          <w:szCs w:val="24"/>
          <w:lang w:eastAsia="zh-CN"/>
        </w:rPr>
        <w:t>Č</w:t>
      </w:r>
      <w:r w:rsidR="0078442F" w:rsidRPr="00C31090">
        <w:rPr>
          <w:rFonts w:asciiTheme="minorHAnsi" w:eastAsia="Calibri" w:hAnsiTheme="minorHAnsi" w:cs="Calibri"/>
          <w:szCs w:val="24"/>
          <w:lang w:eastAsia="zh-CN"/>
        </w:rPr>
        <w:t>. účtu</w:t>
      </w:r>
      <w:r w:rsidR="00E837FB">
        <w:rPr>
          <w:rFonts w:asciiTheme="minorHAnsi" w:eastAsia="Calibri" w:hAnsiTheme="minorHAnsi" w:cs="Calibri"/>
          <w:szCs w:val="24"/>
          <w:lang w:eastAsia="zh-CN"/>
        </w:rPr>
        <w:t xml:space="preserve"> </w:t>
      </w:r>
      <w:r w:rsidR="00DE5C25">
        <w:rPr>
          <w:rFonts w:asciiTheme="minorHAnsi" w:eastAsia="Calibri" w:hAnsiTheme="minorHAnsi" w:cs="Calibri"/>
          <w:szCs w:val="24"/>
          <w:lang w:eastAsia="zh-CN"/>
        </w:rPr>
        <w:t>/</w:t>
      </w:r>
      <w:r w:rsidR="00E837FB">
        <w:rPr>
          <w:rFonts w:asciiTheme="minorHAnsi" w:eastAsia="Calibri" w:hAnsiTheme="minorHAnsi" w:cs="Calibri"/>
          <w:szCs w:val="24"/>
          <w:lang w:eastAsia="zh-CN"/>
        </w:rPr>
        <w:t xml:space="preserve"> </w:t>
      </w:r>
      <w:r w:rsidR="0085273A">
        <w:rPr>
          <w:rFonts w:asciiTheme="minorHAnsi" w:eastAsia="Calibri" w:hAnsiTheme="minorHAnsi" w:cs="Calibri"/>
          <w:color w:val="0070C0"/>
          <w:szCs w:val="24"/>
          <w:lang w:eastAsia="zh-CN"/>
        </w:rPr>
        <w:t>账号</w:t>
      </w:r>
      <w:r w:rsidR="00DE5C25" w:rsidRPr="00DE5C25">
        <w:rPr>
          <w:rFonts w:asciiTheme="minorHAnsi" w:eastAsia="Calibri" w:hAnsiTheme="minorHAnsi" w:cs="Calibri"/>
          <w:color w:val="0070C0"/>
          <w:szCs w:val="24"/>
          <w:lang w:eastAsia="zh-CN"/>
        </w:rPr>
        <w:t xml:space="preserve"> </w:t>
      </w:r>
      <w:r w:rsidR="0078442F" w:rsidRPr="00C31090">
        <w:rPr>
          <w:rFonts w:asciiTheme="minorHAnsi" w:eastAsia="Calibri" w:hAnsiTheme="minorHAnsi" w:cs="Calibri"/>
          <w:szCs w:val="24"/>
          <w:lang w:eastAsia="zh-CN"/>
        </w:rPr>
        <w:t>…………………………………………</w:t>
      </w:r>
    </w:p>
    <w:p w14:paraId="702EFD72" w14:textId="77777777" w:rsidR="0078442F" w:rsidRPr="00C31090" w:rsidRDefault="0078442F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 w:rsidRPr="004119CA">
        <w:rPr>
          <w:rFonts w:asciiTheme="minorHAnsi" w:eastAsia="Times New Roman" w:hAnsiTheme="minorHAnsi" w:cs="Times New Roman"/>
          <w:szCs w:val="24"/>
        </w:rPr>
        <w:t>Variabilní symbol</w:t>
      </w:r>
      <w:r w:rsidR="00E837FB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4119CA">
        <w:rPr>
          <w:rFonts w:asciiTheme="minorHAnsi" w:hAnsiTheme="minorHAnsi" w:cs="Times New Roman" w:hint="eastAsia"/>
          <w:szCs w:val="24"/>
          <w:lang w:eastAsia="zh-CN"/>
        </w:rPr>
        <w:t xml:space="preserve"> </w:t>
      </w:r>
      <w:r w:rsidR="004119CA" w:rsidRPr="004119CA">
        <w:rPr>
          <w:rFonts w:asciiTheme="minorHAnsi" w:hAnsiTheme="minorHAnsi" w:cs="Times New Roman" w:hint="eastAsia"/>
          <w:color w:val="0070C0"/>
          <w:szCs w:val="24"/>
          <w:lang w:eastAsia="zh-CN"/>
        </w:rPr>
        <w:t>识别代码</w:t>
      </w:r>
      <w:r w:rsidR="00DE5C25" w:rsidRPr="004119CA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C31090">
        <w:rPr>
          <w:rFonts w:asciiTheme="minorHAnsi" w:eastAsia="Times New Roman" w:hAnsiTheme="minorHAnsi" w:cs="Times New Roman"/>
          <w:szCs w:val="24"/>
        </w:rPr>
        <w:t>………………………..</w:t>
      </w:r>
    </w:p>
    <w:p w14:paraId="702EFD73" w14:textId="696F804C" w:rsidR="0078442F" w:rsidRPr="00C31090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c)</w:t>
      </w:r>
      <w:r w:rsidR="00E837FB">
        <w:rPr>
          <w:rFonts w:asciiTheme="minorHAnsi" w:eastAsia="Times New Roman" w:hAnsiTheme="minorHAnsi" w:cs="Times New Roman"/>
          <w:szCs w:val="24"/>
        </w:rPr>
        <w:tab/>
      </w:r>
      <w:r w:rsidR="00915498">
        <w:rPr>
          <w:rFonts w:asciiTheme="minorHAnsi" w:eastAsia="Times New Roman" w:hAnsiTheme="minorHAnsi" w:cs="Times New Roman"/>
          <w:szCs w:val="24"/>
        </w:rPr>
        <w:t>M</w:t>
      </w:r>
      <w:r w:rsidRPr="00C31090">
        <w:rPr>
          <w:rFonts w:asciiTheme="minorHAnsi" w:eastAsia="Times New Roman" w:hAnsiTheme="minorHAnsi" w:cs="Times New Roman"/>
          <w:szCs w:val="24"/>
        </w:rPr>
        <w:t>ožnost splátkového kalendáře</w:t>
      </w:r>
      <w:r w:rsidR="00E22B7F">
        <w:rPr>
          <w:rFonts w:asciiTheme="minorHAnsi" w:eastAsia="Times New Roman" w:hAnsiTheme="minorHAnsi" w:cs="Times New Roman"/>
          <w:szCs w:val="24"/>
        </w:rPr>
        <w:t xml:space="preserve"> / </w:t>
      </w:r>
      <w:r w:rsidR="0085273A">
        <w:rPr>
          <w:rFonts w:asciiTheme="minorHAnsi" w:eastAsia="Times New Roman" w:hAnsiTheme="minorHAnsi" w:cs="Times New Roman"/>
          <w:color w:val="0070C0"/>
          <w:szCs w:val="24"/>
        </w:rPr>
        <w:t>分期支付可能</w:t>
      </w:r>
    </w:p>
    <w:p w14:paraId="28BB6D4D" w14:textId="77777777" w:rsidR="00915498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d)</w:t>
      </w:r>
      <w:r w:rsidR="00E837FB">
        <w:rPr>
          <w:rFonts w:asciiTheme="minorHAnsi" w:eastAsia="Times New Roman" w:hAnsiTheme="minorHAnsi" w:cs="Times New Roman"/>
          <w:szCs w:val="24"/>
        </w:rPr>
        <w:tab/>
      </w:r>
      <w:r w:rsidR="00915498">
        <w:rPr>
          <w:rFonts w:asciiTheme="minorHAnsi" w:eastAsia="Times New Roman" w:hAnsiTheme="minorHAnsi" w:cs="Times New Roman"/>
          <w:szCs w:val="24"/>
        </w:rPr>
        <w:t>M</w:t>
      </w:r>
      <w:r w:rsidRPr="00C31090">
        <w:rPr>
          <w:rFonts w:asciiTheme="minorHAnsi" w:eastAsia="Times New Roman" w:hAnsiTheme="minorHAnsi" w:cs="Times New Roman"/>
          <w:szCs w:val="24"/>
        </w:rPr>
        <w:t>ožnost prominutí nebo snížení plateb z důvodu nedos</w:t>
      </w:r>
      <w:r w:rsidR="00E22B7F">
        <w:rPr>
          <w:rFonts w:asciiTheme="minorHAnsi" w:eastAsia="Times New Roman" w:hAnsiTheme="minorHAnsi" w:cs="Times New Roman"/>
          <w:szCs w:val="24"/>
        </w:rPr>
        <w:t>t</w:t>
      </w:r>
      <w:r w:rsidR="00915498">
        <w:rPr>
          <w:rFonts w:asciiTheme="minorHAnsi" w:eastAsia="Times New Roman" w:hAnsiTheme="minorHAnsi" w:cs="Times New Roman"/>
          <w:szCs w:val="24"/>
        </w:rPr>
        <w:t xml:space="preserve">atečných finančních prostředků </w:t>
      </w:r>
    </w:p>
    <w:p w14:paraId="702EFD74" w14:textId="395CD972" w:rsidR="0078442F" w:rsidRPr="0085273A" w:rsidRDefault="0085273A" w:rsidP="00915498">
      <w:pPr>
        <w:spacing w:before="120" w:after="120"/>
        <w:ind w:firstLine="567"/>
        <w:rPr>
          <w:rFonts w:asciiTheme="minorHAnsi" w:hAnsiTheme="minorHAnsi" w:cs="Times New Roman"/>
          <w:szCs w:val="24"/>
          <w:lang w:eastAsia="zh-CN"/>
        </w:rPr>
      </w:pPr>
      <w:r>
        <w:rPr>
          <w:rFonts w:asciiTheme="minorHAnsi" w:eastAsia="Times New Roman" w:hAnsiTheme="minorHAnsi" w:cs="Times New Roman"/>
          <w:color w:val="0070C0"/>
          <w:szCs w:val="24"/>
        </w:rPr>
        <w:t>由于</w:t>
      </w:r>
      <w:r>
        <w:rPr>
          <w:rFonts w:asciiTheme="minorHAnsi" w:hAnsiTheme="minorHAnsi" w:cs="Times New Roman"/>
          <w:color w:val="0070C0"/>
          <w:szCs w:val="24"/>
          <w:lang w:eastAsia="zh-CN"/>
        </w:rPr>
        <w:t>资金不足而减少付费或免费的可能</w:t>
      </w:r>
    </w:p>
    <w:sectPr w:rsidR="0078442F" w:rsidRPr="0085273A" w:rsidSect="006D003E">
      <w:headerReference w:type="default" r:id="rId15"/>
      <w:footerReference w:type="default" r:id="rId16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FD7D" w14:textId="77777777" w:rsidR="00B94AA8" w:rsidRDefault="00B94AA8">
      <w:pPr>
        <w:spacing w:after="0" w:line="240" w:lineRule="auto"/>
      </w:pPr>
      <w:r>
        <w:separator/>
      </w:r>
    </w:p>
  </w:endnote>
  <w:endnote w:type="continuationSeparator" w:id="0">
    <w:p w14:paraId="702EFD7E" w14:textId="77777777" w:rsidR="00B94AA8" w:rsidRDefault="00B9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07126"/>
      <w:docPartObj>
        <w:docPartGallery w:val="Page Numbers (Bottom of Page)"/>
        <w:docPartUnique/>
      </w:docPartObj>
    </w:sdtPr>
    <w:sdtEndPr>
      <w:rPr>
        <w:rFonts w:eastAsiaTheme="minorEastAsia" w:cstheme="minorBidi"/>
        <w:b w:val="0"/>
        <w:bCs w:val="0"/>
        <w:sz w:val="24"/>
        <w:szCs w:val="22"/>
        <w:lang w:eastAsia="en-US"/>
      </w:rPr>
    </w:sdtEndPr>
    <w:sdtContent>
      <w:p w14:paraId="36644362" w14:textId="77777777" w:rsidR="00915498" w:rsidRPr="00962592" w:rsidRDefault="00915498" w:rsidP="00915498">
        <w:pPr>
          <w:pStyle w:val="Nadpis3"/>
          <w:spacing w:before="0" w:beforeAutospacing="0" w:after="0" w:afterAutospacing="0"/>
          <w:jc w:val="center"/>
          <w:rPr>
            <w:rFonts w:ascii="Calibri" w:hAnsi="Calibri"/>
            <w:b w:val="0"/>
            <w:i/>
            <w:sz w:val="20"/>
            <w:szCs w:val="18"/>
          </w:rPr>
        </w:pPr>
        <w:r w:rsidRPr="00962592"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Dostupné z  portálu </w:t>
        </w:r>
        <w:hyperlink r:id="rId1" w:history="1">
          <w:r w:rsidRPr="00962592">
            <w:rPr>
              <w:rStyle w:val="Hypertextovodkaz"/>
              <w:rFonts w:ascii="Calibri" w:hAnsi="Calibri"/>
              <w:b w:val="0"/>
              <w:i/>
              <w:iCs/>
              <w:sz w:val="20"/>
              <w:szCs w:val="18"/>
            </w:rPr>
            <w:t>www.inkluzivniskola.cz</w:t>
          </w:r>
        </w:hyperlink>
        <w:r w:rsidRPr="00962592"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, </w:t>
        </w:r>
        <w:r w:rsidRPr="00962592">
          <w:rPr>
            <w:rFonts w:ascii="Calibri" w:hAnsi="Calibri"/>
            <w:b w:val="0"/>
            <w:i/>
            <w:sz w:val="20"/>
            <w:szCs w:val="18"/>
          </w:rPr>
          <w:t>vytvořeného společností META, o.p.s. za finanční podpory Ministerstva školství, mládeže a tělovýchovy ČR. Provoz portálu je spolufinancován z prostředků Evropského fondu pro integraci státních příslušníků třetích zemí.</w:t>
        </w:r>
      </w:p>
      <w:p w14:paraId="3F79E756" w14:textId="77777777" w:rsidR="00915498" w:rsidRDefault="00915498" w:rsidP="00915498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center" w:pos="5387"/>
            <w:tab w:val="right" w:pos="9638"/>
          </w:tabs>
          <w:jc w:val="left"/>
          <w:rPr>
            <w:i/>
            <w:sz w:val="20"/>
          </w:rPr>
        </w:pP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noProof/>
            <w:lang w:eastAsia="cs-CZ"/>
          </w:rPr>
          <w:drawing>
            <wp:inline distT="0" distB="0" distL="0" distR="0" wp14:anchorId="4376B876" wp14:editId="3C8F67E6">
              <wp:extent cx="704850" cy="476250"/>
              <wp:effectExtent l="0" t="0" r="0" b="0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 xml:space="preserve">     </w:t>
        </w:r>
        <w:r>
          <w:rPr>
            <w:noProof/>
            <w:lang w:eastAsia="cs-CZ"/>
          </w:rPr>
          <w:drawing>
            <wp:inline distT="0" distB="0" distL="0" distR="0" wp14:anchorId="6491C502" wp14:editId="473FD17E">
              <wp:extent cx="1676400" cy="476250"/>
              <wp:effectExtent l="0" t="0" r="0" b="0"/>
              <wp:docPr id="13" name="Obráze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 xml:space="preserve">     </w:t>
        </w:r>
        <w:r>
          <w:rPr>
            <w:noProof/>
            <w:lang w:eastAsia="cs-CZ"/>
          </w:rPr>
          <w:drawing>
            <wp:inline distT="0" distB="0" distL="0" distR="0" wp14:anchorId="76549A99" wp14:editId="26BBD8E5">
              <wp:extent cx="981075" cy="466725"/>
              <wp:effectExtent l="0" t="0" r="9525" b="9525"/>
              <wp:docPr id="14" name="Obráze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ab/>
        </w:r>
      </w:p>
      <w:p w14:paraId="702EFD81" w14:textId="185B2B20" w:rsidR="0093783D" w:rsidRPr="00915498" w:rsidRDefault="00915498" w:rsidP="00915498">
        <w:pPr>
          <w:pStyle w:val="Zpat"/>
          <w:tabs>
            <w:tab w:val="clear" w:pos="4536"/>
            <w:tab w:val="clear" w:pos="9072"/>
            <w:tab w:val="center" w:pos="1134"/>
            <w:tab w:val="right" w:pos="3119"/>
            <w:tab w:val="center" w:pos="4819"/>
            <w:tab w:val="right" w:pos="9638"/>
          </w:tabs>
          <w:jc w:val="right"/>
          <w:rPr>
            <w:i/>
            <w:sz w:val="20"/>
          </w:rPr>
        </w:pPr>
        <w:r w:rsidRPr="006D003E">
          <w:rPr>
            <w:rFonts w:asciiTheme="minorHAnsi" w:hAnsiTheme="minorHAnsi" w:cstheme="minorHAnsi"/>
            <w:szCs w:val="24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91801"/>
      <w:docPartObj>
        <w:docPartGallery w:val="Page Numbers (Bottom of Page)"/>
        <w:docPartUnique/>
      </w:docPartObj>
    </w:sdtPr>
    <w:sdtContent>
      <w:p w14:paraId="50FF8060" w14:textId="3ACE161C" w:rsidR="00915498" w:rsidRDefault="00915498">
        <w:pPr>
          <w:pStyle w:val="Zpat"/>
          <w:jc w:val="right"/>
        </w:pPr>
        <w:r w:rsidRPr="00915498">
          <w:rPr>
            <w:rFonts w:asciiTheme="minorHAnsi" w:hAnsiTheme="minorHAnsi" w:cstheme="minorHAnsi"/>
          </w:rPr>
          <w:fldChar w:fldCharType="begin"/>
        </w:r>
        <w:r w:rsidRPr="00915498">
          <w:rPr>
            <w:rFonts w:asciiTheme="minorHAnsi" w:hAnsiTheme="minorHAnsi" w:cstheme="minorHAnsi"/>
          </w:rPr>
          <w:instrText>PAGE   \* MERGEFORMAT</w:instrText>
        </w:r>
        <w:r w:rsidRPr="00915498">
          <w:rPr>
            <w:rFonts w:asciiTheme="minorHAnsi" w:hAnsiTheme="minorHAnsi" w:cstheme="minorHAnsi"/>
          </w:rPr>
          <w:fldChar w:fldCharType="separate"/>
        </w:r>
        <w:r w:rsidR="00ED72D2">
          <w:rPr>
            <w:rFonts w:asciiTheme="minorHAnsi" w:hAnsiTheme="minorHAnsi" w:cstheme="minorHAnsi"/>
            <w:noProof/>
          </w:rPr>
          <w:t>2</w:t>
        </w:r>
        <w:r w:rsidRPr="00915498">
          <w:rPr>
            <w:rFonts w:asciiTheme="minorHAnsi" w:hAnsiTheme="minorHAnsi" w:cstheme="minorHAnsi"/>
          </w:rPr>
          <w:fldChar w:fldCharType="end"/>
        </w:r>
      </w:p>
    </w:sdtContent>
  </w:sdt>
  <w:p w14:paraId="5E84DEA0" w14:textId="27A71C90" w:rsidR="00915498" w:rsidRPr="00915498" w:rsidRDefault="00915498" w:rsidP="009154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FD7B" w14:textId="77777777" w:rsidR="00B94AA8" w:rsidRDefault="00B94AA8">
      <w:pPr>
        <w:spacing w:after="0" w:line="240" w:lineRule="auto"/>
      </w:pPr>
      <w:r>
        <w:separator/>
      </w:r>
    </w:p>
  </w:footnote>
  <w:footnote w:type="continuationSeparator" w:id="0">
    <w:p w14:paraId="702EFD7C" w14:textId="77777777" w:rsidR="00B94AA8" w:rsidRDefault="00B9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35AD" w14:textId="77777777" w:rsidR="00915498" w:rsidRDefault="00915498" w:rsidP="00915498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03B7577" wp14:editId="64163C8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0" name="Obrázek 10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1C1EBE" wp14:editId="05D43EDC">
          <wp:extent cx="961478" cy="493200"/>
          <wp:effectExtent l="0" t="0" r="0" b="2540"/>
          <wp:docPr id="11" name="Obrázek 11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3218030B" w14:textId="77777777" w:rsidR="00915498" w:rsidRDefault="00915498" w:rsidP="00915498">
    <w:pPr>
      <w:spacing w:after="0" w:line="240" w:lineRule="auto"/>
      <w:rPr>
        <w:i/>
        <w:sz w:val="16"/>
        <w:szCs w:val="16"/>
      </w:rPr>
    </w:pPr>
  </w:p>
  <w:p w14:paraId="5E3984A0" w14:textId="77777777" w:rsidR="00915498" w:rsidRPr="00E747CC" w:rsidRDefault="00915498" w:rsidP="00915498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702EFD80" w14:textId="77777777" w:rsidR="000F1B8E" w:rsidRPr="00962592" w:rsidRDefault="000F1B8E" w:rsidP="00915498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0060" w14:textId="77777777" w:rsidR="00915498" w:rsidRDefault="00915498" w:rsidP="00915498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2017D8A7" wp14:editId="4DDF381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5" name="Obrázek 1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7769CE6" wp14:editId="6C6DEA49">
          <wp:extent cx="961478" cy="493200"/>
          <wp:effectExtent l="0" t="0" r="0" b="2540"/>
          <wp:docPr id="16" name="Obrázek 16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58853EBC" w14:textId="77777777" w:rsidR="00915498" w:rsidRDefault="00915498" w:rsidP="00915498">
    <w:pPr>
      <w:spacing w:after="0" w:line="240" w:lineRule="auto"/>
      <w:rPr>
        <w:i/>
        <w:sz w:val="16"/>
        <w:szCs w:val="16"/>
      </w:rPr>
    </w:pPr>
  </w:p>
  <w:p w14:paraId="4A5B6292" w14:textId="77777777" w:rsidR="00915498" w:rsidRDefault="00915498" w:rsidP="00915498">
    <w:pPr>
      <w:spacing w:after="0" w:line="240" w:lineRule="auto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182486E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00337"/>
    <w:multiLevelType w:val="hybridMultilevel"/>
    <w:tmpl w:val="F96C3A2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8DB41E4"/>
    <w:multiLevelType w:val="hybridMultilevel"/>
    <w:tmpl w:val="0A444A8A"/>
    <w:lvl w:ilvl="0" w:tplc="14B82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20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09"/>
  <w:hyphenationZone w:val="425"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52AB9"/>
    <w:rsid w:val="000A2C8A"/>
    <w:rsid w:val="000C6D49"/>
    <w:rsid w:val="000F1B8E"/>
    <w:rsid w:val="001231A8"/>
    <w:rsid w:val="001346EF"/>
    <w:rsid w:val="0015285E"/>
    <w:rsid w:val="00153184"/>
    <w:rsid w:val="00154B47"/>
    <w:rsid w:val="00194EA1"/>
    <w:rsid w:val="001A2677"/>
    <w:rsid w:val="001D3762"/>
    <w:rsid w:val="00254D8D"/>
    <w:rsid w:val="00266950"/>
    <w:rsid w:val="00270914"/>
    <w:rsid w:val="002872BA"/>
    <w:rsid w:val="002A4349"/>
    <w:rsid w:val="002B4407"/>
    <w:rsid w:val="002E3255"/>
    <w:rsid w:val="00312298"/>
    <w:rsid w:val="00323E73"/>
    <w:rsid w:val="003363D1"/>
    <w:rsid w:val="00344BBB"/>
    <w:rsid w:val="00346EF5"/>
    <w:rsid w:val="003718CF"/>
    <w:rsid w:val="00393435"/>
    <w:rsid w:val="003C4377"/>
    <w:rsid w:val="004119CA"/>
    <w:rsid w:val="004204DC"/>
    <w:rsid w:val="004262AE"/>
    <w:rsid w:val="00445E8A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5E5C4D"/>
    <w:rsid w:val="00617E11"/>
    <w:rsid w:val="006745D9"/>
    <w:rsid w:val="006B22FC"/>
    <w:rsid w:val="006B4967"/>
    <w:rsid w:val="006D003E"/>
    <w:rsid w:val="0070742C"/>
    <w:rsid w:val="007151EE"/>
    <w:rsid w:val="00760C10"/>
    <w:rsid w:val="007774DF"/>
    <w:rsid w:val="0078442F"/>
    <w:rsid w:val="007B58DE"/>
    <w:rsid w:val="00840FA6"/>
    <w:rsid w:val="0085273A"/>
    <w:rsid w:val="00853AD8"/>
    <w:rsid w:val="00871BAA"/>
    <w:rsid w:val="008A76A6"/>
    <w:rsid w:val="008A7FAB"/>
    <w:rsid w:val="008B15C8"/>
    <w:rsid w:val="008D5A04"/>
    <w:rsid w:val="00915498"/>
    <w:rsid w:val="00916C44"/>
    <w:rsid w:val="0093783D"/>
    <w:rsid w:val="00962592"/>
    <w:rsid w:val="00995551"/>
    <w:rsid w:val="009C6CF8"/>
    <w:rsid w:val="009D5CA7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172AE"/>
    <w:rsid w:val="00B60CBC"/>
    <w:rsid w:val="00B72082"/>
    <w:rsid w:val="00B92A98"/>
    <w:rsid w:val="00B94AA8"/>
    <w:rsid w:val="00BB2952"/>
    <w:rsid w:val="00BD496D"/>
    <w:rsid w:val="00C75AB9"/>
    <w:rsid w:val="00C86BB2"/>
    <w:rsid w:val="00CA7409"/>
    <w:rsid w:val="00CC5502"/>
    <w:rsid w:val="00CC62E5"/>
    <w:rsid w:val="00D00C4E"/>
    <w:rsid w:val="00D107B4"/>
    <w:rsid w:val="00D142D1"/>
    <w:rsid w:val="00D23786"/>
    <w:rsid w:val="00D35A02"/>
    <w:rsid w:val="00D52938"/>
    <w:rsid w:val="00D81983"/>
    <w:rsid w:val="00D82FF8"/>
    <w:rsid w:val="00D95A83"/>
    <w:rsid w:val="00DB4EBE"/>
    <w:rsid w:val="00DD1A0B"/>
    <w:rsid w:val="00DE06A0"/>
    <w:rsid w:val="00DE5C25"/>
    <w:rsid w:val="00E15702"/>
    <w:rsid w:val="00E22B7F"/>
    <w:rsid w:val="00E25221"/>
    <w:rsid w:val="00E47461"/>
    <w:rsid w:val="00E60A81"/>
    <w:rsid w:val="00E75C87"/>
    <w:rsid w:val="00E837FB"/>
    <w:rsid w:val="00EC3C50"/>
    <w:rsid w:val="00ED72D2"/>
    <w:rsid w:val="00EE60C3"/>
    <w:rsid w:val="00EE7C3C"/>
    <w:rsid w:val="00EF03D6"/>
    <w:rsid w:val="00EF6E00"/>
    <w:rsid w:val="00F15744"/>
    <w:rsid w:val="00F8435E"/>
    <w:rsid w:val="00F93992"/>
    <w:rsid w:val="00FB1E0A"/>
    <w:rsid w:val="00FC040A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,"/>
  <w:listSeparator w:val=";"/>
  <w14:docId w14:val="702EF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UHRUZACKTJEK-540971305-182393</_dlc_DocId>
    <_dlc_DocIdUrl xmlns="889b5d77-561b-4745-9149-1638f0c8024a">
      <Url>https://metaops.sharepoint.com/sites/disk/_layouts/15/DocIdRedir.aspx?ID=UHRUZACKTJEK-540971305-182393</Url>
      <Description>UHRUZACKTJEK-540971305-182393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889b5d77-561b-4745-9149-1638f0c8024a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c2a121c6-94b7-4d58-84be-104b400a7aa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FF26EA-333D-4C01-9F2F-D0FAC1EE9DB8}"/>
</file>

<file path=customXml/itemProps5.xml><?xml version="1.0" encoding="utf-8"?>
<ds:datastoreItem xmlns:ds="http://schemas.openxmlformats.org/officeDocument/2006/customXml" ds:itemID="{41F811CD-E99D-4AD3-AD23-DE2BDA1F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27</cp:revision>
  <cp:lastPrinted>2018-01-10T14:49:00Z</cp:lastPrinted>
  <dcterms:created xsi:type="dcterms:W3CDTF">2018-10-30T14:30:00Z</dcterms:created>
  <dcterms:modified xsi:type="dcterms:W3CDTF">2019-07-04T11:00:00Z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d79efcc2-4c44-46ab-b403-fbeaf89fcf98</vt:lpwstr>
  </property>
  <property fmtid="{D5CDD505-2E9C-101B-9397-08002B2CF9AE}" pid="4" name="AuthorIds_UIVersion_1536">
    <vt:lpwstr>36</vt:lpwstr>
  </property>
</Properties>
</file>