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C1" w:rsidRDefault="009748C1" w:rsidP="00426A0C">
      <w:pPr>
        <w:rPr>
          <w:rFonts w:cs="Arial"/>
          <w:b/>
          <w:bCs/>
          <w:sz w:val="24"/>
          <w:szCs w:val="24"/>
          <w:u w:val="single"/>
        </w:rPr>
      </w:pPr>
      <w:r w:rsidRPr="00426A0C">
        <w:rPr>
          <w:rFonts w:cs="Arial"/>
          <w:b/>
          <w:bCs/>
          <w:sz w:val="24"/>
          <w:szCs w:val="24"/>
          <w:u w:val="single"/>
        </w:rPr>
        <w:t>Struktura českého školství</w:t>
      </w:r>
    </w:p>
    <w:p w:rsidR="00426A0C" w:rsidRPr="0066512B" w:rsidRDefault="00426A0C" w:rsidP="00426A0C">
      <w:pPr>
        <w:rPr>
          <w:rFonts w:cs="Arial"/>
          <w:b/>
          <w:color w:val="548DD4" w:themeColor="text2" w:themeTint="99"/>
          <w:sz w:val="24"/>
          <w:szCs w:val="24"/>
          <w:u w:val="single"/>
        </w:rPr>
      </w:pPr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La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estructura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de la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instrucción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pública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checa</w:t>
      </w:r>
      <w:proofErr w:type="spellEnd"/>
    </w:p>
    <w:p w:rsidR="00426A0C" w:rsidRPr="00426A0C" w:rsidRDefault="00426A0C" w:rsidP="00426A0C">
      <w:pPr>
        <w:rPr>
          <w:rFonts w:cs="Arial"/>
          <w:b/>
          <w:bCs/>
          <w:sz w:val="24"/>
          <w:szCs w:val="24"/>
        </w:rPr>
      </w:pPr>
    </w:p>
    <w:p w:rsidR="009748C1" w:rsidRPr="00426A0C" w:rsidRDefault="009748C1" w:rsidP="00426A0C">
      <w:pPr>
        <w:rPr>
          <w:rFonts w:cs="Arial"/>
          <w:b/>
          <w:bCs/>
          <w:sz w:val="24"/>
          <w:szCs w:val="24"/>
        </w:rPr>
      </w:pPr>
    </w:p>
    <w:p w:rsidR="009748C1" w:rsidRPr="00426A0C" w:rsidRDefault="009748C1" w:rsidP="00426A0C">
      <w:pPr>
        <w:rPr>
          <w:rFonts w:cs="Arial"/>
          <w:sz w:val="24"/>
          <w:szCs w:val="24"/>
        </w:rPr>
      </w:pPr>
      <w:r w:rsidRPr="00426A0C">
        <w:rPr>
          <w:rFonts w:cs="Arial"/>
          <w:noProof/>
          <w:sz w:val="24"/>
          <w:szCs w:val="24"/>
        </w:rPr>
        <w:drawing>
          <wp:inline distT="0" distB="0" distL="0" distR="0">
            <wp:extent cx="5091430" cy="162369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C1" w:rsidRPr="00426A0C" w:rsidRDefault="009748C1" w:rsidP="00426A0C">
      <w:pPr>
        <w:rPr>
          <w:rFonts w:cs="Arial"/>
          <w:sz w:val="24"/>
          <w:szCs w:val="24"/>
          <w:u w:val="single"/>
        </w:rPr>
      </w:pPr>
    </w:p>
    <w:p w:rsidR="009748C1" w:rsidRDefault="009748C1" w:rsidP="00426A0C">
      <w:pPr>
        <w:rPr>
          <w:rFonts w:cs="Arial"/>
          <w:b/>
          <w:bCs/>
          <w:sz w:val="24"/>
          <w:szCs w:val="24"/>
          <w:u w:val="single"/>
        </w:rPr>
      </w:pPr>
      <w:r w:rsidRPr="00426A0C">
        <w:rPr>
          <w:rFonts w:cs="Arial"/>
          <w:b/>
          <w:bCs/>
          <w:sz w:val="24"/>
          <w:szCs w:val="24"/>
          <w:u w:val="single"/>
        </w:rPr>
        <w:t>Mateřské školy (</w:t>
      </w:r>
      <w:proofErr w:type="gramStart"/>
      <w:r w:rsidRPr="00426A0C">
        <w:rPr>
          <w:rFonts w:cs="Arial"/>
          <w:b/>
          <w:bCs/>
          <w:sz w:val="24"/>
          <w:szCs w:val="24"/>
          <w:u w:val="single"/>
        </w:rPr>
        <w:t>MŠ)– předškolní</w:t>
      </w:r>
      <w:proofErr w:type="gramEnd"/>
      <w:r w:rsidRPr="00426A0C">
        <w:rPr>
          <w:rFonts w:cs="Arial"/>
          <w:b/>
          <w:bCs/>
          <w:sz w:val="24"/>
          <w:szCs w:val="24"/>
          <w:u w:val="single"/>
        </w:rPr>
        <w:t xml:space="preserve"> vzdělávání </w:t>
      </w:r>
    </w:p>
    <w:p w:rsidR="00426A0C" w:rsidRPr="0066512B" w:rsidRDefault="00426A0C" w:rsidP="00426A0C">
      <w:pPr>
        <w:rPr>
          <w:rFonts w:cs="Arial"/>
          <w:b/>
          <w:color w:val="548DD4" w:themeColor="text2" w:themeTint="99"/>
          <w:sz w:val="24"/>
          <w:szCs w:val="24"/>
          <w:u w:val="single"/>
        </w:rPr>
      </w:pPr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Mateřské školy (MŠ). Los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jardínes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infantiles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– la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educación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preescolar</w:t>
      </w:r>
      <w:proofErr w:type="spellEnd"/>
    </w:p>
    <w:p w:rsidR="00426A0C" w:rsidRPr="00426A0C" w:rsidRDefault="00426A0C" w:rsidP="00426A0C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426A0C" w:rsidRDefault="009748C1" w:rsidP="00426A0C">
      <w:pPr>
        <w:rPr>
          <w:rFonts w:cs="Arial"/>
          <w:sz w:val="24"/>
          <w:szCs w:val="24"/>
          <w:u w:val="single"/>
        </w:rPr>
      </w:pPr>
    </w:p>
    <w:p w:rsidR="009748C1" w:rsidRDefault="009748C1" w:rsidP="00426A0C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Od 3 – 6 let</w:t>
      </w:r>
    </w:p>
    <w:p w:rsidR="00426A0C" w:rsidRPr="0066512B" w:rsidRDefault="00426A0C" w:rsidP="00426A0C">
      <w:pPr>
        <w:ind w:left="720"/>
        <w:rPr>
          <w:rFonts w:cs="Arial"/>
          <w:color w:val="548DD4" w:themeColor="text2" w:themeTint="99"/>
          <w:sz w:val="24"/>
          <w:szCs w:val="24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De </w:t>
      </w:r>
      <w:smartTag w:uri="urn:schemas-microsoft-com:office:smarttags" w:element="metricconverter">
        <w:smartTagPr>
          <w:attr w:name="ProductID" w:val="3 a"/>
        </w:smartTagPr>
        <w:r w:rsidRPr="0066512B">
          <w:rPr>
            <w:rFonts w:cs="Arial"/>
            <w:color w:val="548DD4" w:themeColor="text2" w:themeTint="99"/>
            <w:sz w:val="24"/>
            <w:szCs w:val="24"/>
          </w:rPr>
          <w:t>3 a</w:t>
        </w:r>
      </w:smartTag>
      <w:r w:rsidRPr="0066512B">
        <w:rPr>
          <w:rFonts w:cs="Arial"/>
          <w:color w:val="548DD4" w:themeColor="text2" w:themeTint="99"/>
          <w:sz w:val="24"/>
          <w:szCs w:val="24"/>
        </w:rPr>
        <w:t xml:space="preserve"> 6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aňos</w:t>
      </w:r>
      <w:proofErr w:type="spellEnd"/>
    </w:p>
    <w:p w:rsidR="00426A0C" w:rsidRPr="00426A0C" w:rsidRDefault="00426A0C" w:rsidP="00426A0C">
      <w:pPr>
        <w:rPr>
          <w:rFonts w:cs="Arial"/>
          <w:bCs/>
          <w:sz w:val="24"/>
          <w:szCs w:val="24"/>
        </w:rPr>
      </w:pPr>
    </w:p>
    <w:p w:rsidR="009748C1" w:rsidRDefault="009748C1" w:rsidP="00426A0C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Zápis do MŠ podáním žádosti k předškolnímu vzdělávání v termínu vyhlášení zápisu.</w:t>
      </w:r>
    </w:p>
    <w:p w:rsidR="00426A0C" w:rsidRPr="0066512B" w:rsidRDefault="00426A0C" w:rsidP="00426A0C">
      <w:pPr>
        <w:ind w:left="720"/>
        <w:rPr>
          <w:rFonts w:cs="Arial"/>
          <w:color w:val="548DD4" w:themeColor="text2" w:themeTint="99"/>
          <w:sz w:val="24"/>
          <w:szCs w:val="24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inscripción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MŠ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comienza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presentar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solicitud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a 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educación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preescolar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fecha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inscripción</w:t>
      </w:r>
      <w:proofErr w:type="spellEnd"/>
    </w:p>
    <w:p w:rsidR="00426A0C" w:rsidRPr="00426A0C" w:rsidRDefault="00426A0C" w:rsidP="00426A0C">
      <w:pPr>
        <w:ind w:left="720"/>
        <w:rPr>
          <w:rFonts w:cs="Arial"/>
          <w:bCs/>
          <w:sz w:val="24"/>
          <w:szCs w:val="24"/>
        </w:rPr>
      </w:pPr>
    </w:p>
    <w:p w:rsidR="009748C1" w:rsidRPr="00426A0C" w:rsidRDefault="009748C1" w:rsidP="00426A0C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Doklady nutné k </w:t>
      </w:r>
      <w:proofErr w:type="gramStart"/>
      <w:r w:rsidRPr="00426A0C">
        <w:rPr>
          <w:rFonts w:cs="Arial"/>
          <w:bCs/>
          <w:sz w:val="24"/>
          <w:szCs w:val="24"/>
        </w:rPr>
        <w:t>zápisu :</w:t>
      </w:r>
      <w:proofErr w:type="gramEnd"/>
      <w:r w:rsidRPr="00426A0C">
        <w:rPr>
          <w:rFonts w:cs="Arial"/>
          <w:bCs/>
          <w:sz w:val="24"/>
          <w:szCs w:val="24"/>
        </w:rPr>
        <w:t xml:space="preserve"> </w:t>
      </w:r>
    </w:p>
    <w:p w:rsidR="009748C1" w:rsidRPr="00426A0C" w:rsidRDefault="009748C1" w:rsidP="00426A0C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vyplněná žádost k předškolnímu vzdělávání</w:t>
      </w:r>
    </w:p>
    <w:p w:rsidR="009748C1" w:rsidRPr="00426A0C" w:rsidRDefault="009748C1" w:rsidP="00426A0C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 xml:space="preserve">vyjádření dětského lékaře </w:t>
      </w:r>
    </w:p>
    <w:p w:rsidR="009748C1" w:rsidRPr="00426A0C" w:rsidRDefault="009748C1" w:rsidP="00426A0C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doklad o pravidelném očkování dítěte</w:t>
      </w:r>
    </w:p>
    <w:p w:rsidR="009748C1" w:rsidRPr="00426A0C" w:rsidRDefault="009748C1" w:rsidP="00426A0C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OP / pas zákonného zástupce</w:t>
      </w:r>
    </w:p>
    <w:p w:rsidR="009748C1" w:rsidRDefault="009748C1" w:rsidP="00426A0C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U cizinců jsou potřebná další potvrzení. Informace o nich obdrží zákonný zástupce dítěte od ředitele mateřské školy.</w:t>
      </w:r>
    </w:p>
    <w:p w:rsidR="00426A0C" w:rsidRPr="0066512B" w:rsidRDefault="00426A0C" w:rsidP="00426A0C">
      <w:pPr>
        <w:ind w:left="720"/>
        <w:rPr>
          <w:rFonts w:cs="Arial"/>
          <w:color w:val="548DD4" w:themeColor="text2" w:themeTint="99"/>
          <w:sz w:val="24"/>
          <w:szCs w:val="24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documentos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necesarios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para 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inscripción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>:</w:t>
      </w:r>
    </w:p>
    <w:p w:rsidR="00426A0C" w:rsidRPr="0066512B" w:rsidRDefault="00426A0C" w:rsidP="00426A0C">
      <w:pPr>
        <w:rPr>
          <w:rFonts w:cs="Arial"/>
          <w:color w:val="548DD4" w:themeColor="text2" w:themeTint="99"/>
          <w:sz w:val="24"/>
          <w:szCs w:val="24"/>
        </w:rPr>
      </w:pPr>
    </w:p>
    <w:p w:rsidR="00426A0C" w:rsidRPr="0066512B" w:rsidRDefault="00426A0C" w:rsidP="00426A0C">
      <w:pPr>
        <w:ind w:left="2832"/>
        <w:rPr>
          <w:rFonts w:cs="Arial"/>
          <w:color w:val="548DD4" w:themeColor="text2" w:themeTint="99"/>
          <w:sz w:val="24"/>
          <w:szCs w:val="24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&gt;&gt;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solicitud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a 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educación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preescolar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completada</w:t>
      </w:r>
      <w:proofErr w:type="spellEnd"/>
    </w:p>
    <w:p w:rsidR="00426A0C" w:rsidRPr="0066512B" w:rsidRDefault="00426A0C" w:rsidP="00426A0C">
      <w:pPr>
        <w:ind w:left="2832"/>
        <w:rPr>
          <w:rFonts w:cs="Arial"/>
          <w:color w:val="548DD4" w:themeColor="text2" w:themeTint="99"/>
          <w:sz w:val="24"/>
          <w:szCs w:val="24"/>
          <w:lang w:val="en-US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&gt;&gt;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>enunciado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 xml:space="preserve"> del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>pediatra</w:t>
      </w:r>
      <w:proofErr w:type="spellEnd"/>
    </w:p>
    <w:p w:rsidR="00426A0C" w:rsidRPr="0066512B" w:rsidRDefault="00426A0C" w:rsidP="00426A0C">
      <w:pPr>
        <w:ind w:left="2832"/>
        <w:rPr>
          <w:rFonts w:cs="Arial"/>
          <w:color w:val="548DD4" w:themeColor="text2" w:themeTint="99"/>
          <w:sz w:val="24"/>
          <w:szCs w:val="24"/>
          <w:lang w:val="en-US"/>
        </w:rPr>
      </w:pPr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 xml:space="preserve">&gt;&gt; </w:t>
      </w:r>
      <w:proofErr w:type="spellStart"/>
      <w:proofErr w:type="gramStart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>documento</w:t>
      </w:r>
      <w:proofErr w:type="spellEnd"/>
      <w:proofErr w:type="gramEnd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 xml:space="preserve"> del 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>vacunación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 xml:space="preserve"> del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>pibe</w:t>
      </w:r>
      <w:proofErr w:type="spellEnd"/>
    </w:p>
    <w:p w:rsidR="00426A0C" w:rsidRPr="0066512B" w:rsidRDefault="00426A0C" w:rsidP="00426A0C">
      <w:pPr>
        <w:ind w:left="2832"/>
        <w:rPr>
          <w:rFonts w:cs="Arial"/>
          <w:color w:val="548DD4" w:themeColor="text2" w:themeTint="99"/>
          <w:sz w:val="24"/>
          <w:szCs w:val="24"/>
          <w:lang w:val="en-US"/>
        </w:rPr>
      </w:pPr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 xml:space="preserve">&gt;&gt; </w:t>
      </w:r>
      <w:proofErr w:type="spellStart"/>
      <w:proofErr w:type="gramStart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>documento</w:t>
      </w:r>
      <w:proofErr w:type="spellEnd"/>
      <w:proofErr w:type="gramEnd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 xml:space="preserve">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>identidad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 xml:space="preserve"> o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>pasaporte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 xml:space="preserve"> del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>agente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>legítimo</w:t>
      </w:r>
      <w:proofErr w:type="spellEnd"/>
    </w:p>
    <w:p w:rsidR="00426A0C" w:rsidRDefault="00426A0C" w:rsidP="00426A0C">
      <w:pPr>
        <w:ind w:left="2832"/>
        <w:rPr>
          <w:rFonts w:cs="Arial"/>
          <w:color w:val="548DD4" w:themeColor="text2" w:themeTint="99"/>
          <w:sz w:val="24"/>
          <w:szCs w:val="24"/>
        </w:rPr>
      </w:pPr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 xml:space="preserve">&gt;&gt; </w:t>
      </w:r>
      <w:proofErr w:type="gramStart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>los</w:t>
      </w:r>
      <w:proofErr w:type="gramEnd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>extranjeros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>tienen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>que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>presentar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>más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documentos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Toda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información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necesaria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será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otorgada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por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director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jardín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infantil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426A0C" w:rsidRDefault="00426A0C" w:rsidP="00426A0C">
      <w:pPr>
        <w:ind w:left="2832"/>
        <w:rPr>
          <w:rFonts w:cs="Arial"/>
          <w:color w:val="548DD4" w:themeColor="text2" w:themeTint="99"/>
          <w:sz w:val="24"/>
          <w:szCs w:val="24"/>
        </w:rPr>
      </w:pPr>
    </w:p>
    <w:p w:rsidR="00426A0C" w:rsidRDefault="00426A0C" w:rsidP="00426A0C">
      <w:pPr>
        <w:ind w:left="2832"/>
        <w:rPr>
          <w:rFonts w:cs="Arial"/>
          <w:color w:val="548DD4" w:themeColor="text2" w:themeTint="99"/>
          <w:sz w:val="24"/>
          <w:szCs w:val="24"/>
        </w:rPr>
      </w:pPr>
    </w:p>
    <w:p w:rsidR="00426A0C" w:rsidRPr="00426A0C" w:rsidRDefault="00426A0C" w:rsidP="00426A0C">
      <w:pPr>
        <w:ind w:left="2832"/>
        <w:rPr>
          <w:rFonts w:cs="Arial"/>
          <w:bCs/>
          <w:sz w:val="24"/>
          <w:szCs w:val="24"/>
        </w:rPr>
      </w:pPr>
    </w:p>
    <w:p w:rsidR="009748C1" w:rsidRPr="00426A0C" w:rsidRDefault="009748C1" w:rsidP="00426A0C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Druhy poplatků:</w:t>
      </w:r>
    </w:p>
    <w:p w:rsidR="009748C1" w:rsidRPr="00426A0C" w:rsidRDefault="009748C1" w:rsidP="00426A0C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lastRenderedPageBreak/>
        <w:t xml:space="preserve">za předškolní vzdělávání </w:t>
      </w:r>
    </w:p>
    <w:p w:rsidR="009748C1" w:rsidRDefault="009748C1" w:rsidP="00426A0C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stravné</w:t>
      </w:r>
    </w:p>
    <w:p w:rsidR="00426A0C" w:rsidRPr="0066512B" w:rsidRDefault="00426A0C" w:rsidP="00426A0C">
      <w:pPr>
        <w:ind w:left="720"/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Cuotas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>:</w:t>
      </w:r>
    </w:p>
    <w:p w:rsidR="00426A0C" w:rsidRPr="0066512B" w:rsidRDefault="00426A0C" w:rsidP="00426A0C">
      <w:pPr>
        <w:rPr>
          <w:rFonts w:cs="Arial"/>
          <w:color w:val="548DD4" w:themeColor="text2" w:themeTint="99"/>
          <w:sz w:val="24"/>
          <w:szCs w:val="24"/>
        </w:rPr>
      </w:pPr>
    </w:p>
    <w:p w:rsidR="00426A0C" w:rsidRPr="0066512B" w:rsidRDefault="00426A0C" w:rsidP="00426A0C">
      <w:pPr>
        <w:ind w:left="2832"/>
        <w:rPr>
          <w:rFonts w:cs="Arial"/>
          <w:color w:val="548DD4" w:themeColor="text2" w:themeTint="99"/>
          <w:sz w:val="24"/>
          <w:szCs w:val="24"/>
        </w:rPr>
      </w:pPr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 xml:space="preserve">&gt;&gt; </w:t>
      </w:r>
      <w:proofErr w:type="spellStart"/>
      <w:proofErr w:type="gramStart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>por</w:t>
      </w:r>
      <w:proofErr w:type="spellEnd"/>
      <w:proofErr w:type="gramEnd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 xml:space="preserve"> 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>instrucci</w:t>
      </w:r>
      <w:r w:rsidRPr="0066512B">
        <w:rPr>
          <w:rFonts w:cs="Arial"/>
          <w:color w:val="548DD4" w:themeColor="text2" w:themeTint="99"/>
          <w:sz w:val="24"/>
          <w:szCs w:val="24"/>
        </w:rPr>
        <w:t>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preescolar</w:t>
      </w:r>
      <w:proofErr w:type="spellEnd"/>
    </w:p>
    <w:p w:rsidR="00426A0C" w:rsidRPr="0066512B" w:rsidRDefault="00426A0C" w:rsidP="00426A0C">
      <w:pPr>
        <w:ind w:left="2832"/>
        <w:rPr>
          <w:rFonts w:cs="Arial"/>
          <w:color w:val="548DD4" w:themeColor="text2" w:themeTint="99"/>
          <w:sz w:val="24"/>
          <w:szCs w:val="24"/>
          <w:lang w:val="en-US"/>
        </w:rPr>
      </w:pPr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 xml:space="preserve">&gt;&gt; </w:t>
      </w:r>
      <w:proofErr w:type="spellStart"/>
      <w:proofErr w:type="gramStart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>por</w:t>
      </w:r>
      <w:proofErr w:type="spellEnd"/>
      <w:proofErr w:type="gramEnd"/>
      <w:r w:rsidRPr="0066512B">
        <w:rPr>
          <w:rFonts w:cs="Arial"/>
          <w:color w:val="548DD4" w:themeColor="text2" w:themeTint="99"/>
          <w:sz w:val="24"/>
          <w:szCs w:val="24"/>
          <w:lang w:val="en-US"/>
        </w:rPr>
        <w:t xml:space="preserve"> la comida</w:t>
      </w:r>
    </w:p>
    <w:p w:rsidR="00426A0C" w:rsidRPr="00426A0C" w:rsidRDefault="00426A0C" w:rsidP="00426A0C">
      <w:pPr>
        <w:ind w:left="3600"/>
        <w:rPr>
          <w:rFonts w:cs="Arial"/>
          <w:bCs/>
          <w:sz w:val="24"/>
          <w:szCs w:val="24"/>
        </w:rPr>
      </w:pPr>
    </w:p>
    <w:p w:rsidR="009748C1" w:rsidRPr="00426A0C" w:rsidRDefault="009748C1" w:rsidP="00426A0C">
      <w:pPr>
        <w:rPr>
          <w:rFonts w:cs="Arial"/>
          <w:bCs/>
          <w:sz w:val="24"/>
          <w:szCs w:val="24"/>
        </w:rPr>
      </w:pPr>
    </w:p>
    <w:p w:rsidR="009748C1" w:rsidRDefault="009748C1" w:rsidP="00426A0C">
      <w:pPr>
        <w:rPr>
          <w:rFonts w:cs="Arial"/>
          <w:b/>
          <w:bCs/>
          <w:sz w:val="24"/>
          <w:szCs w:val="24"/>
          <w:u w:val="single"/>
        </w:rPr>
      </w:pPr>
      <w:r w:rsidRPr="00426A0C">
        <w:rPr>
          <w:rFonts w:cs="Arial"/>
          <w:b/>
          <w:bCs/>
          <w:sz w:val="24"/>
          <w:szCs w:val="24"/>
          <w:u w:val="single"/>
        </w:rPr>
        <w:t>Základní škola (ZŠ)- povinná školní docházka</w:t>
      </w:r>
    </w:p>
    <w:p w:rsidR="00426A0C" w:rsidRPr="0066512B" w:rsidRDefault="00426A0C" w:rsidP="00426A0C">
      <w:pPr>
        <w:rPr>
          <w:rFonts w:cs="Arial"/>
          <w:b/>
          <w:color w:val="548DD4" w:themeColor="text2" w:themeTint="99"/>
          <w:sz w:val="24"/>
          <w:szCs w:val="24"/>
          <w:u w:val="single"/>
        </w:rPr>
      </w:pPr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Základní škola (ZŠ).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Escuela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nacional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(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primaria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y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secundaria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) –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asistencia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escolar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obligatoria</w:t>
      </w:r>
      <w:proofErr w:type="spellEnd"/>
    </w:p>
    <w:p w:rsidR="00426A0C" w:rsidRPr="00426A0C" w:rsidRDefault="00426A0C" w:rsidP="00426A0C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426A0C" w:rsidRDefault="009748C1" w:rsidP="00426A0C">
      <w:pPr>
        <w:rPr>
          <w:rFonts w:cs="Arial"/>
          <w:bCs/>
          <w:sz w:val="24"/>
          <w:szCs w:val="24"/>
          <w:u w:val="single"/>
        </w:rPr>
      </w:pPr>
    </w:p>
    <w:p w:rsidR="009748C1" w:rsidRDefault="009748C1" w:rsidP="00426A0C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Od 6 – 15 let.</w:t>
      </w:r>
    </w:p>
    <w:p w:rsidR="00426A0C" w:rsidRPr="0066512B" w:rsidRDefault="00426A0C" w:rsidP="00426A0C">
      <w:pPr>
        <w:ind w:left="720"/>
        <w:rPr>
          <w:rFonts w:cs="Arial"/>
          <w:color w:val="548DD4" w:themeColor="text2" w:themeTint="99"/>
          <w:sz w:val="24"/>
          <w:szCs w:val="24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De </w:t>
      </w:r>
      <w:smartTag w:uri="urn:schemas-microsoft-com:office:smarttags" w:element="metricconverter">
        <w:smartTagPr>
          <w:attr w:name="ProductID" w:val="6 a"/>
        </w:smartTagPr>
        <w:r w:rsidRPr="0066512B">
          <w:rPr>
            <w:rFonts w:cs="Arial"/>
            <w:color w:val="548DD4" w:themeColor="text2" w:themeTint="99"/>
            <w:sz w:val="24"/>
            <w:szCs w:val="24"/>
          </w:rPr>
          <w:t>6 a</w:t>
        </w:r>
      </w:smartTag>
      <w:r w:rsidRPr="0066512B">
        <w:rPr>
          <w:rFonts w:cs="Arial"/>
          <w:color w:val="548DD4" w:themeColor="text2" w:themeTint="99"/>
          <w:sz w:val="24"/>
          <w:szCs w:val="24"/>
        </w:rPr>
        <w:t xml:space="preserve"> 15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aňos</w:t>
      </w:r>
      <w:proofErr w:type="spellEnd"/>
    </w:p>
    <w:p w:rsidR="00426A0C" w:rsidRPr="00426A0C" w:rsidRDefault="00426A0C" w:rsidP="00426A0C">
      <w:pPr>
        <w:ind w:left="720"/>
        <w:rPr>
          <w:rFonts w:cs="Arial"/>
          <w:bCs/>
          <w:sz w:val="24"/>
          <w:szCs w:val="24"/>
        </w:rPr>
      </w:pPr>
    </w:p>
    <w:p w:rsidR="00426A0C" w:rsidRPr="00426A0C" w:rsidRDefault="009748C1" w:rsidP="00426A0C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Povinná školní docházka trvá 9 let.</w:t>
      </w:r>
      <w:r w:rsidR="00426A0C">
        <w:rPr>
          <w:rFonts w:cs="Arial"/>
          <w:bCs/>
          <w:sz w:val="24"/>
          <w:szCs w:val="24"/>
        </w:rPr>
        <w:t xml:space="preserve">                                                                                   </w:t>
      </w:r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La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asistencia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escolar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obligatoria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dura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9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aňos</w:t>
      </w:r>
      <w:proofErr w:type="spellEnd"/>
    </w:p>
    <w:p w:rsidR="009748C1" w:rsidRPr="00426A0C" w:rsidRDefault="009748C1" w:rsidP="00426A0C">
      <w:pPr>
        <w:ind w:left="720"/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 xml:space="preserve"> </w:t>
      </w:r>
    </w:p>
    <w:p w:rsidR="00426A0C" w:rsidRPr="00426A0C" w:rsidRDefault="009748C1" w:rsidP="00426A0C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Zápis do první třídy ZŠ  - oficiální zápisy do prvních tříd probíhají v době mezi 15. lednem a 15. únorem kalendářního roku, v němž má dítě zahájit povinnou školní docházku. Jinak je možno zapsat dítě kdykoliv.</w:t>
      </w:r>
      <w:r w:rsidR="00426A0C">
        <w:rPr>
          <w:rFonts w:cs="Arial"/>
          <w:bCs/>
          <w:sz w:val="24"/>
          <w:szCs w:val="24"/>
        </w:rPr>
        <w:t xml:space="preserve">                                     </w:t>
      </w:r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La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inscipción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oficial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al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primer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curso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primaria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da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lugar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entre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15 de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Enero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y 15 de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Febrero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del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aňo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en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que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niňo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/ la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niňa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debe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empezar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a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asistir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a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clases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. 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En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otros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casos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es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posible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inscribir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al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alumno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cuando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sea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durante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aňo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426A0C" w:rsidRPr="00426A0C" w:rsidRDefault="00426A0C" w:rsidP="00426A0C">
      <w:pPr>
        <w:ind w:left="720"/>
        <w:rPr>
          <w:rFonts w:cs="Arial"/>
          <w:bCs/>
          <w:sz w:val="24"/>
          <w:szCs w:val="24"/>
        </w:rPr>
      </w:pPr>
    </w:p>
    <w:p w:rsidR="00426A0C" w:rsidRPr="00426A0C" w:rsidRDefault="009748C1" w:rsidP="00426A0C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Zákonní zástupci mohou žádat o odklad školní docházky.</w:t>
      </w:r>
      <w:r w:rsidR="00426A0C">
        <w:rPr>
          <w:rFonts w:cs="Arial"/>
          <w:bCs/>
          <w:sz w:val="24"/>
          <w:szCs w:val="24"/>
        </w:rPr>
        <w:t xml:space="preserve">                                        </w:t>
      </w:r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Los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agentes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legítimos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pueden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solicitar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aplazamiento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del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comienzo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de la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asistencia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obligatoria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escolar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426A0C" w:rsidRPr="00426A0C" w:rsidRDefault="00426A0C" w:rsidP="00426A0C">
      <w:pPr>
        <w:ind w:left="720"/>
        <w:rPr>
          <w:rFonts w:cs="Arial"/>
          <w:bCs/>
          <w:sz w:val="24"/>
          <w:szCs w:val="24"/>
        </w:rPr>
      </w:pPr>
    </w:p>
    <w:p w:rsidR="00426A0C" w:rsidRPr="00426A0C" w:rsidRDefault="009748C1" w:rsidP="00426A0C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Doklady nutné k </w:t>
      </w:r>
      <w:proofErr w:type="gramStart"/>
      <w:r w:rsidRPr="00426A0C">
        <w:rPr>
          <w:rFonts w:cs="Arial"/>
          <w:bCs/>
          <w:sz w:val="24"/>
          <w:szCs w:val="24"/>
        </w:rPr>
        <w:t>zápisu : rodný</w:t>
      </w:r>
      <w:proofErr w:type="gramEnd"/>
      <w:r w:rsidRPr="00426A0C">
        <w:rPr>
          <w:rFonts w:cs="Arial"/>
          <w:bCs/>
          <w:sz w:val="24"/>
          <w:szCs w:val="24"/>
        </w:rPr>
        <w:t xml:space="preserve"> list dítěte a pas zákonného zástupce, informace o zdravotním pojištění</w:t>
      </w:r>
      <w:r w:rsidR="00426A0C">
        <w:rPr>
          <w:rFonts w:cs="Arial"/>
          <w:bCs/>
          <w:sz w:val="24"/>
          <w:szCs w:val="24"/>
        </w:rPr>
        <w:t xml:space="preserve">                                                                       </w:t>
      </w:r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Los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documentos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necesarios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para la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inscripción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: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partida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nacimiento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del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niňo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y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pasaporte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del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agente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legítimo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información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sobre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seguro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médico</w:t>
      </w:r>
      <w:proofErr w:type="spellEnd"/>
    </w:p>
    <w:p w:rsidR="00426A0C" w:rsidRPr="00426A0C" w:rsidRDefault="00426A0C" w:rsidP="00426A0C">
      <w:pPr>
        <w:ind w:left="720"/>
        <w:rPr>
          <w:rFonts w:cs="Arial"/>
          <w:bCs/>
          <w:sz w:val="24"/>
          <w:szCs w:val="24"/>
        </w:rPr>
      </w:pPr>
    </w:p>
    <w:p w:rsidR="00426A0C" w:rsidRPr="00426A0C" w:rsidRDefault="009748C1" w:rsidP="00426A0C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Zápis do vyšších tříd je možný kdykoliv během školního roku.</w:t>
      </w:r>
      <w:r w:rsidR="00426A0C">
        <w:rPr>
          <w:rFonts w:cs="Arial"/>
          <w:bCs/>
          <w:sz w:val="24"/>
          <w:szCs w:val="24"/>
        </w:rPr>
        <w:t xml:space="preserve">                                 </w:t>
      </w:r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La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inscripción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al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resto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de los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cursos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primaria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o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secundaria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es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posible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durante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todo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aňo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>.</w:t>
      </w:r>
    </w:p>
    <w:p w:rsidR="00426A0C" w:rsidRPr="00426A0C" w:rsidRDefault="00426A0C" w:rsidP="00426A0C">
      <w:pPr>
        <w:ind w:left="720"/>
        <w:rPr>
          <w:rFonts w:cs="Arial"/>
          <w:bCs/>
          <w:sz w:val="24"/>
          <w:szCs w:val="24"/>
        </w:rPr>
      </w:pPr>
    </w:p>
    <w:p w:rsidR="00426A0C" w:rsidRPr="00426A0C" w:rsidRDefault="009748C1" w:rsidP="00426A0C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K tomu je dobré doložit vysvědčení z posledního absolvovaného ročníku.</w:t>
      </w:r>
      <w:r w:rsidR="00426A0C">
        <w:rPr>
          <w:rFonts w:cs="Arial"/>
          <w:bCs/>
          <w:sz w:val="24"/>
          <w:szCs w:val="24"/>
        </w:rPr>
        <w:t xml:space="preserve">         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Está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aconsejado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traer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resumen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notas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y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conducta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del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último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curso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26A0C" w:rsidRPr="00426A0C">
        <w:rPr>
          <w:rFonts w:cs="Arial"/>
          <w:color w:val="548DD4" w:themeColor="text2" w:themeTint="99"/>
          <w:sz w:val="24"/>
          <w:szCs w:val="24"/>
        </w:rPr>
        <w:t>terminado</w:t>
      </w:r>
      <w:proofErr w:type="spellEnd"/>
      <w:r w:rsidR="00426A0C" w:rsidRPr="00426A0C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426A0C" w:rsidRPr="00426A0C" w:rsidRDefault="00426A0C" w:rsidP="00426A0C">
      <w:pPr>
        <w:ind w:left="720"/>
        <w:rPr>
          <w:rFonts w:cs="Arial"/>
          <w:bCs/>
          <w:sz w:val="24"/>
          <w:szCs w:val="24"/>
        </w:rPr>
      </w:pPr>
    </w:p>
    <w:p w:rsidR="001147F4" w:rsidRPr="00426A0C" w:rsidRDefault="001147F4" w:rsidP="00426A0C">
      <w:pPr>
        <w:spacing w:after="200"/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br w:type="page"/>
      </w:r>
    </w:p>
    <w:p w:rsidR="00426A0C" w:rsidRDefault="009748C1" w:rsidP="00426A0C">
      <w:pPr>
        <w:rPr>
          <w:rFonts w:cs="Arial"/>
          <w:b/>
          <w:bCs/>
          <w:sz w:val="24"/>
          <w:szCs w:val="24"/>
        </w:rPr>
      </w:pPr>
      <w:r w:rsidRPr="00426A0C">
        <w:rPr>
          <w:rFonts w:cs="Arial"/>
          <w:b/>
          <w:bCs/>
          <w:sz w:val="24"/>
          <w:szCs w:val="24"/>
        </w:rPr>
        <w:lastRenderedPageBreak/>
        <w:t xml:space="preserve">Základní škola se dělí na dva stupně:  </w:t>
      </w:r>
    </w:p>
    <w:p w:rsidR="00426A0C" w:rsidRPr="0066512B" w:rsidRDefault="00426A0C" w:rsidP="00426A0C">
      <w:pPr>
        <w:rPr>
          <w:rFonts w:cs="Arial"/>
          <w:b/>
          <w:color w:val="548DD4" w:themeColor="text2" w:themeTint="99"/>
          <w:sz w:val="24"/>
          <w:szCs w:val="24"/>
        </w:rPr>
      </w:pPr>
      <w:r w:rsidRPr="0066512B">
        <w:rPr>
          <w:rFonts w:cs="Arial"/>
          <w:b/>
          <w:color w:val="548DD4" w:themeColor="text2" w:themeTint="99"/>
          <w:sz w:val="24"/>
          <w:szCs w:val="24"/>
        </w:rPr>
        <w:t xml:space="preserve">La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</w:rPr>
        <w:t>escuela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</w:rPr>
        <w:t>nacional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</w:rPr>
        <w:t xml:space="preserve"> se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</w:rPr>
        <w:t>divide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</w:rPr>
        <w:t>en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</w:rPr>
        <w:t>dos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</w:rPr>
        <w:t>niveles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</w:rPr>
        <w:t xml:space="preserve">: </w:t>
      </w:r>
    </w:p>
    <w:p w:rsidR="009748C1" w:rsidRPr="00426A0C" w:rsidRDefault="009748C1" w:rsidP="00426A0C">
      <w:pPr>
        <w:rPr>
          <w:rFonts w:cs="Arial"/>
          <w:b/>
          <w:bCs/>
          <w:sz w:val="24"/>
          <w:szCs w:val="24"/>
        </w:rPr>
      </w:pPr>
      <w:r w:rsidRPr="00426A0C">
        <w:rPr>
          <w:rFonts w:cs="Arial"/>
          <w:b/>
          <w:bCs/>
          <w:sz w:val="24"/>
          <w:szCs w:val="24"/>
        </w:rPr>
        <w:t xml:space="preserve"> </w:t>
      </w:r>
    </w:p>
    <w:p w:rsidR="00426A0C" w:rsidRPr="00426A0C" w:rsidRDefault="00426A0C" w:rsidP="00426A0C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1.</w:t>
      </w:r>
      <w:r w:rsidR="009748C1" w:rsidRPr="00426A0C">
        <w:rPr>
          <w:rFonts w:cs="Arial"/>
          <w:bCs/>
          <w:sz w:val="24"/>
          <w:szCs w:val="24"/>
        </w:rPr>
        <w:t xml:space="preserve">stupeň  je </w:t>
      </w:r>
      <w:proofErr w:type="gramStart"/>
      <w:r w:rsidR="009748C1" w:rsidRPr="00426A0C">
        <w:rPr>
          <w:rFonts w:cs="Arial"/>
          <w:bCs/>
          <w:sz w:val="24"/>
          <w:szCs w:val="24"/>
        </w:rPr>
        <w:t>od  1.- 5.</w:t>
      </w:r>
      <w:proofErr w:type="gramEnd"/>
      <w:r w:rsidR="009748C1" w:rsidRPr="00426A0C">
        <w:rPr>
          <w:rFonts w:cs="Arial"/>
          <w:bCs/>
          <w:sz w:val="24"/>
          <w:szCs w:val="24"/>
        </w:rPr>
        <w:t xml:space="preserve"> </w:t>
      </w:r>
      <w:r w:rsidRPr="00426A0C">
        <w:rPr>
          <w:rFonts w:cs="Arial"/>
          <w:bCs/>
          <w:sz w:val="24"/>
          <w:szCs w:val="24"/>
        </w:rPr>
        <w:t>R</w:t>
      </w:r>
      <w:r w:rsidR="009748C1" w:rsidRPr="00426A0C">
        <w:rPr>
          <w:rFonts w:cs="Arial"/>
          <w:bCs/>
          <w:sz w:val="24"/>
          <w:szCs w:val="24"/>
        </w:rPr>
        <w:t>očníku</w:t>
      </w:r>
    </w:p>
    <w:p w:rsidR="00426A0C" w:rsidRPr="00426A0C" w:rsidRDefault="00426A0C" w:rsidP="00426A0C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426A0C">
        <w:rPr>
          <w:rFonts w:cs="Arial"/>
          <w:color w:val="548DD4" w:themeColor="text2" w:themeTint="99"/>
          <w:sz w:val="24"/>
          <w:szCs w:val="24"/>
        </w:rPr>
        <w:t>Primaria</w:t>
      </w:r>
      <w:proofErr w:type="spellEnd"/>
      <w:r w:rsidRPr="00426A0C">
        <w:rPr>
          <w:rFonts w:cs="Arial"/>
          <w:color w:val="548DD4" w:themeColor="text2" w:themeTint="99"/>
          <w:sz w:val="24"/>
          <w:szCs w:val="24"/>
        </w:rPr>
        <w:t xml:space="preserve"> es </w:t>
      </w:r>
      <w:proofErr w:type="spellStart"/>
      <w:r w:rsidRPr="00426A0C">
        <w:rPr>
          <w:rFonts w:cs="Arial"/>
          <w:color w:val="548DD4" w:themeColor="text2" w:themeTint="99"/>
          <w:sz w:val="24"/>
          <w:szCs w:val="24"/>
        </w:rPr>
        <w:t>del</w:t>
      </w:r>
      <w:proofErr w:type="spellEnd"/>
      <w:r w:rsidRPr="00426A0C">
        <w:rPr>
          <w:rFonts w:cs="Arial"/>
          <w:color w:val="548DD4" w:themeColor="text2" w:themeTint="99"/>
          <w:sz w:val="24"/>
          <w:szCs w:val="24"/>
        </w:rPr>
        <w:t xml:space="preserve"> 1er </w:t>
      </w:r>
      <w:proofErr w:type="spellStart"/>
      <w:r w:rsidRPr="00426A0C">
        <w:rPr>
          <w:rFonts w:cs="Arial"/>
          <w:color w:val="548DD4" w:themeColor="text2" w:themeTint="99"/>
          <w:sz w:val="24"/>
          <w:szCs w:val="24"/>
        </w:rPr>
        <w:t>al</w:t>
      </w:r>
      <w:proofErr w:type="spellEnd"/>
      <w:r w:rsidRPr="00426A0C">
        <w:rPr>
          <w:rFonts w:cs="Arial"/>
          <w:color w:val="548DD4" w:themeColor="text2" w:themeTint="99"/>
          <w:sz w:val="24"/>
          <w:szCs w:val="24"/>
        </w:rPr>
        <w:t xml:space="preserve"> 5o </w:t>
      </w:r>
      <w:proofErr w:type="spellStart"/>
      <w:r w:rsidRPr="00426A0C">
        <w:rPr>
          <w:rFonts w:cs="Arial"/>
          <w:color w:val="548DD4" w:themeColor="text2" w:themeTint="99"/>
          <w:sz w:val="24"/>
          <w:szCs w:val="24"/>
        </w:rPr>
        <w:t>grado</w:t>
      </w:r>
      <w:proofErr w:type="spellEnd"/>
    </w:p>
    <w:p w:rsidR="00426A0C" w:rsidRPr="00426A0C" w:rsidRDefault="00426A0C" w:rsidP="00426A0C">
      <w:pPr>
        <w:pStyle w:val="Odstavecseseznamem"/>
        <w:rPr>
          <w:rFonts w:cs="Arial"/>
          <w:bCs/>
          <w:sz w:val="24"/>
          <w:szCs w:val="24"/>
        </w:rPr>
      </w:pPr>
    </w:p>
    <w:p w:rsidR="009748C1" w:rsidRDefault="009748C1" w:rsidP="00426A0C">
      <w:p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 xml:space="preserve">2. stupeň je </w:t>
      </w:r>
      <w:proofErr w:type="gramStart"/>
      <w:r w:rsidRPr="00426A0C">
        <w:rPr>
          <w:rFonts w:cs="Arial"/>
          <w:bCs/>
          <w:sz w:val="24"/>
          <w:szCs w:val="24"/>
        </w:rPr>
        <w:t>od  6.- 9. ročníku</w:t>
      </w:r>
      <w:proofErr w:type="gramEnd"/>
      <w:r w:rsidRPr="00426A0C">
        <w:rPr>
          <w:rFonts w:cs="Arial"/>
          <w:bCs/>
          <w:sz w:val="24"/>
          <w:szCs w:val="24"/>
        </w:rPr>
        <w:t xml:space="preserve">       </w:t>
      </w:r>
      <w:r w:rsidRPr="00426A0C">
        <w:rPr>
          <w:rFonts w:cs="Arial"/>
          <w:bCs/>
          <w:sz w:val="24"/>
          <w:szCs w:val="24"/>
        </w:rPr>
        <w:sym w:font="Wingdings" w:char="00E0"/>
      </w:r>
      <w:r w:rsidRPr="00426A0C">
        <w:rPr>
          <w:rFonts w:cs="Arial"/>
          <w:bCs/>
          <w:sz w:val="24"/>
          <w:szCs w:val="24"/>
        </w:rPr>
        <w:t xml:space="preserve"> přechod z prvního na druhý stupeň základní školy je automatický</w:t>
      </w:r>
    </w:p>
    <w:p w:rsidR="00426A0C" w:rsidRPr="0066512B" w:rsidRDefault="00426A0C" w:rsidP="00426A0C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Secundaria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es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6o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9o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grado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---</w:t>
      </w:r>
      <w:r w:rsidRPr="0066512B">
        <w:rPr>
          <w:rFonts w:cs="Arial"/>
          <w:b/>
          <w:color w:val="548DD4" w:themeColor="text2" w:themeTint="99"/>
          <w:sz w:val="24"/>
          <w:szCs w:val="24"/>
        </w:rPr>
        <w:t xml:space="preserve"> </w:t>
      </w:r>
      <w:r w:rsidRPr="0066512B">
        <w:rPr>
          <w:rFonts w:cs="Arial"/>
          <w:b/>
          <w:color w:val="548DD4" w:themeColor="text2" w:themeTint="99"/>
          <w:sz w:val="24"/>
          <w:szCs w:val="24"/>
          <w:lang w:val="en-US"/>
        </w:rPr>
        <w:t xml:space="preserve">&gt;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paso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primaria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secundaria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es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automático</w:t>
      </w:r>
      <w:proofErr w:type="spellEnd"/>
    </w:p>
    <w:p w:rsidR="00426A0C" w:rsidRPr="00426A0C" w:rsidRDefault="00426A0C" w:rsidP="00426A0C">
      <w:pPr>
        <w:rPr>
          <w:rFonts w:cs="Arial"/>
          <w:bCs/>
          <w:sz w:val="24"/>
          <w:szCs w:val="24"/>
        </w:rPr>
      </w:pPr>
    </w:p>
    <w:p w:rsidR="009748C1" w:rsidRPr="00426A0C" w:rsidRDefault="009748C1" w:rsidP="00426A0C">
      <w:pPr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Část povinné školní docházky můžou děti absolvovat také na víceletých gymnáziích.</w:t>
      </w:r>
    </w:p>
    <w:p w:rsidR="009748C1" w:rsidRPr="00426A0C" w:rsidRDefault="009748C1" w:rsidP="00426A0C">
      <w:pPr>
        <w:numPr>
          <w:ilvl w:val="2"/>
          <w:numId w:val="4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na osmiletá gymnázia dělají žáci přijímací zkoušky po ukončení 5. ročníku</w:t>
      </w:r>
    </w:p>
    <w:p w:rsidR="009748C1" w:rsidRPr="00426A0C" w:rsidRDefault="009748C1" w:rsidP="00426A0C">
      <w:pPr>
        <w:numPr>
          <w:ilvl w:val="2"/>
          <w:numId w:val="4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na šestiletá gymnázia po 7. ročníku základní školy</w:t>
      </w:r>
    </w:p>
    <w:p w:rsidR="00426A0C" w:rsidRDefault="009748C1" w:rsidP="00426A0C">
      <w:pPr>
        <w:numPr>
          <w:ilvl w:val="2"/>
          <w:numId w:val="4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součástí přijímacích zkoušek jsou testy z českého jazyka, matematiky a všeobecného přehledu</w:t>
      </w:r>
    </w:p>
    <w:p w:rsidR="00426A0C" w:rsidRPr="0066512B" w:rsidRDefault="00426A0C" w:rsidP="00426A0C">
      <w:pPr>
        <w:numPr>
          <w:ilvl w:val="0"/>
          <w:numId w:val="4"/>
        </w:num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Una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parte de 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asistencia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escolar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obligatoria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puede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ser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cumplida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„Víceleté gymnázium“ =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Bachillerato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>/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Liceo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prolongado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426A0C" w:rsidRPr="0066512B" w:rsidRDefault="00426A0C" w:rsidP="00426A0C">
      <w:pPr>
        <w:numPr>
          <w:ilvl w:val="1"/>
          <w:numId w:val="4"/>
        </w:numPr>
        <w:rPr>
          <w:rFonts w:cs="Arial"/>
          <w:color w:val="548DD4" w:themeColor="text2" w:themeTint="99"/>
          <w:sz w:val="24"/>
          <w:szCs w:val="24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A 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Bachilleratos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>/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Liceos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que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duran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8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aňos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se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hacen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exámenes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admisión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final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5o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grado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primaria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426A0C" w:rsidRPr="0066512B" w:rsidRDefault="00426A0C" w:rsidP="00426A0C">
      <w:pPr>
        <w:numPr>
          <w:ilvl w:val="1"/>
          <w:numId w:val="4"/>
        </w:numPr>
        <w:rPr>
          <w:rFonts w:cs="Arial"/>
          <w:color w:val="548DD4" w:themeColor="text2" w:themeTint="99"/>
          <w:sz w:val="24"/>
          <w:szCs w:val="24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A 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Bachilleratos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>/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Liceos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que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duran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6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aňos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se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hacen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exámenes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admisión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final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7o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grado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(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secundaria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>).</w:t>
      </w:r>
    </w:p>
    <w:p w:rsidR="00426A0C" w:rsidRPr="0066512B" w:rsidRDefault="00426A0C" w:rsidP="00426A0C">
      <w:pPr>
        <w:numPr>
          <w:ilvl w:val="1"/>
          <w:numId w:val="4"/>
        </w:numPr>
        <w:rPr>
          <w:rFonts w:cs="Arial"/>
          <w:color w:val="548DD4" w:themeColor="text2" w:themeTint="99"/>
          <w:sz w:val="24"/>
          <w:szCs w:val="24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exámenes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consisten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checo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matemáticas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conocimientos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generales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426A0C" w:rsidRPr="00426A0C" w:rsidRDefault="00426A0C" w:rsidP="00426A0C">
      <w:pPr>
        <w:ind w:left="2160"/>
        <w:rPr>
          <w:rFonts w:cs="Arial"/>
          <w:bCs/>
          <w:sz w:val="24"/>
          <w:szCs w:val="24"/>
        </w:rPr>
      </w:pPr>
    </w:p>
    <w:p w:rsidR="009748C1" w:rsidRDefault="009748C1" w:rsidP="00426A0C">
      <w:pPr>
        <w:rPr>
          <w:rFonts w:cs="Arial"/>
          <w:b/>
          <w:bCs/>
          <w:sz w:val="24"/>
          <w:szCs w:val="24"/>
        </w:rPr>
      </w:pPr>
      <w:r w:rsidRPr="00426A0C">
        <w:rPr>
          <w:rFonts w:cs="Arial"/>
          <w:b/>
          <w:bCs/>
          <w:sz w:val="24"/>
          <w:szCs w:val="24"/>
        </w:rPr>
        <w:t>Druhy poplatků:</w:t>
      </w:r>
    </w:p>
    <w:p w:rsidR="00426A0C" w:rsidRPr="0066512B" w:rsidRDefault="00426A0C" w:rsidP="00426A0C">
      <w:pPr>
        <w:rPr>
          <w:rFonts w:cs="Arial"/>
          <w:b/>
          <w:color w:val="548DD4" w:themeColor="text2" w:themeTint="99"/>
          <w:sz w:val="24"/>
          <w:szCs w:val="24"/>
        </w:rPr>
      </w:pP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</w:rPr>
        <w:t>Cuotas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</w:rPr>
        <w:t>:</w:t>
      </w:r>
    </w:p>
    <w:p w:rsidR="00426A0C" w:rsidRPr="00426A0C" w:rsidRDefault="00426A0C" w:rsidP="00426A0C">
      <w:pPr>
        <w:rPr>
          <w:rFonts w:cs="Arial"/>
          <w:b/>
          <w:bCs/>
          <w:sz w:val="24"/>
          <w:szCs w:val="24"/>
        </w:rPr>
      </w:pPr>
    </w:p>
    <w:p w:rsidR="009748C1" w:rsidRDefault="009748C1" w:rsidP="00426A0C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Základní vzdělávání je bezplatné, s výjimkou soukromých a církevních škol, které mohou vybírat školné.</w:t>
      </w:r>
    </w:p>
    <w:p w:rsidR="00426A0C" w:rsidRPr="0066512B" w:rsidRDefault="00426A0C" w:rsidP="00426A0C">
      <w:pPr>
        <w:ind w:left="2112"/>
        <w:rPr>
          <w:rFonts w:cs="Arial"/>
          <w:color w:val="548DD4" w:themeColor="text2" w:themeTint="99"/>
          <w:sz w:val="24"/>
          <w:szCs w:val="24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educación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primaria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y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secundaria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es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gratuita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con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excepción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las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escuelas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privadas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y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religiosas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que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pueden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establecer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sus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propias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cuotas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>.</w:t>
      </w:r>
    </w:p>
    <w:p w:rsidR="00426A0C" w:rsidRPr="00426A0C" w:rsidRDefault="00426A0C" w:rsidP="00426A0C">
      <w:pPr>
        <w:ind w:left="2160"/>
        <w:rPr>
          <w:rFonts w:cs="Arial"/>
          <w:bCs/>
          <w:sz w:val="24"/>
          <w:szCs w:val="24"/>
        </w:rPr>
      </w:pPr>
    </w:p>
    <w:p w:rsidR="009748C1" w:rsidRDefault="009748C1" w:rsidP="00426A0C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 xml:space="preserve">Žákům prvních a přípravných tříd se bezplatně poskytují základní školní potřeby v hodnotě 200 Kč. </w:t>
      </w:r>
    </w:p>
    <w:p w:rsidR="00426A0C" w:rsidRPr="0066512B" w:rsidRDefault="00426A0C" w:rsidP="00426A0C">
      <w:pPr>
        <w:ind w:left="2112"/>
        <w:rPr>
          <w:rFonts w:cs="Arial"/>
          <w:color w:val="548DD4" w:themeColor="text2" w:themeTint="99"/>
          <w:sz w:val="24"/>
          <w:szCs w:val="24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A 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alumnos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primaria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y de las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clases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preparatorias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se les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otorgan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utensilios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gratis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por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valor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200 CZK</w:t>
      </w:r>
    </w:p>
    <w:p w:rsidR="00426A0C" w:rsidRPr="00426A0C" w:rsidRDefault="00426A0C" w:rsidP="00426A0C">
      <w:pPr>
        <w:ind w:left="2160"/>
        <w:rPr>
          <w:rFonts w:cs="Arial"/>
          <w:bCs/>
          <w:sz w:val="24"/>
          <w:szCs w:val="24"/>
        </w:rPr>
      </w:pPr>
    </w:p>
    <w:p w:rsidR="009748C1" w:rsidRDefault="009748C1" w:rsidP="00426A0C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Školní pomůcky jako sešity, pracovní sešity, pera, pravítka atd. si žáci kupují sami.</w:t>
      </w:r>
    </w:p>
    <w:p w:rsidR="00426A0C" w:rsidRPr="0066512B" w:rsidRDefault="00426A0C" w:rsidP="00426A0C">
      <w:pPr>
        <w:ind w:left="2112"/>
        <w:rPr>
          <w:rFonts w:cs="Arial"/>
          <w:color w:val="548DD4" w:themeColor="text2" w:themeTint="99"/>
          <w:sz w:val="24"/>
          <w:szCs w:val="24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utensilios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como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cuadernos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libros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trabajo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plumas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reglas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etc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., 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tienen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que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comprar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alumnos</w:t>
      </w:r>
      <w:proofErr w:type="spellEnd"/>
    </w:p>
    <w:p w:rsidR="00426A0C" w:rsidRPr="00426A0C" w:rsidRDefault="00426A0C" w:rsidP="00426A0C">
      <w:pPr>
        <w:ind w:left="2160"/>
        <w:rPr>
          <w:rFonts w:cs="Arial"/>
          <w:bCs/>
          <w:sz w:val="24"/>
          <w:szCs w:val="24"/>
        </w:rPr>
      </w:pPr>
    </w:p>
    <w:p w:rsidR="009748C1" w:rsidRDefault="009748C1" w:rsidP="00426A0C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Učebnice a učební texty jsou poskytovány bezplatně, ale musí se na konci školního roku vrátit (kromě prvňáků).</w:t>
      </w:r>
    </w:p>
    <w:p w:rsidR="00426A0C" w:rsidRPr="0066512B" w:rsidRDefault="00426A0C" w:rsidP="00426A0C">
      <w:pPr>
        <w:ind w:left="2112"/>
        <w:rPr>
          <w:rFonts w:cs="Arial"/>
          <w:color w:val="548DD4" w:themeColor="text2" w:themeTint="99"/>
          <w:sz w:val="24"/>
          <w:szCs w:val="24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lastRenderedPageBreak/>
        <w:t xml:space="preserve">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manuales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y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textos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educativos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son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ofrecidos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gratuitamente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pero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tienen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que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ser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devueltos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final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aňo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escolar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(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excepto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1er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grado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primaria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>).</w:t>
      </w:r>
    </w:p>
    <w:p w:rsidR="00426A0C" w:rsidRPr="00426A0C" w:rsidRDefault="00426A0C" w:rsidP="00426A0C">
      <w:pPr>
        <w:ind w:left="2160"/>
        <w:rPr>
          <w:rFonts w:cs="Arial"/>
          <w:bCs/>
          <w:sz w:val="24"/>
          <w:szCs w:val="24"/>
        </w:rPr>
      </w:pPr>
    </w:p>
    <w:p w:rsidR="009748C1" w:rsidRDefault="009748C1" w:rsidP="00426A0C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Školní družina a kroužky jsou většinou zpoplatněny.</w:t>
      </w:r>
    </w:p>
    <w:p w:rsidR="00426A0C" w:rsidRPr="0066512B" w:rsidRDefault="00426A0C" w:rsidP="00426A0C">
      <w:pPr>
        <w:ind w:left="2112"/>
        <w:rPr>
          <w:rFonts w:cs="Arial"/>
          <w:color w:val="548DD4" w:themeColor="text2" w:themeTint="99"/>
          <w:sz w:val="24"/>
          <w:szCs w:val="24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El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club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escolar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así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como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las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actividad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tiempo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libre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están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bajo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cuotas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especiales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426A0C" w:rsidRPr="00426A0C" w:rsidRDefault="00426A0C" w:rsidP="00426A0C">
      <w:pPr>
        <w:ind w:left="2160"/>
        <w:rPr>
          <w:rFonts w:cs="Arial"/>
          <w:bCs/>
          <w:sz w:val="24"/>
          <w:szCs w:val="24"/>
        </w:rPr>
      </w:pPr>
    </w:p>
    <w:p w:rsidR="009748C1" w:rsidRDefault="009748C1" w:rsidP="00426A0C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Stravování ve školní jídelně se také platí.</w:t>
      </w:r>
    </w:p>
    <w:p w:rsidR="00426A0C" w:rsidRPr="0066512B" w:rsidRDefault="00426A0C" w:rsidP="00426A0C">
      <w:pPr>
        <w:ind w:left="1428" w:firstLine="696"/>
        <w:rPr>
          <w:rFonts w:cs="Arial"/>
          <w:color w:val="548DD4" w:themeColor="text2" w:themeTint="99"/>
          <w:sz w:val="24"/>
          <w:szCs w:val="24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Las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comidas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comedor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escolar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se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pagan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también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>.</w:t>
      </w:r>
    </w:p>
    <w:p w:rsidR="009748C1" w:rsidRPr="00426A0C" w:rsidRDefault="009748C1" w:rsidP="00426A0C">
      <w:pPr>
        <w:rPr>
          <w:rFonts w:cs="Arial"/>
          <w:bCs/>
          <w:sz w:val="24"/>
          <w:szCs w:val="24"/>
        </w:rPr>
      </w:pPr>
    </w:p>
    <w:p w:rsidR="009748C1" w:rsidRPr="00426A0C" w:rsidRDefault="009748C1" w:rsidP="00426A0C">
      <w:pPr>
        <w:rPr>
          <w:rFonts w:cs="Arial"/>
          <w:bCs/>
          <w:sz w:val="24"/>
          <w:szCs w:val="24"/>
        </w:rPr>
      </w:pPr>
    </w:p>
    <w:p w:rsidR="009748C1" w:rsidRDefault="009748C1" w:rsidP="00426A0C">
      <w:pPr>
        <w:rPr>
          <w:rFonts w:cs="Arial"/>
          <w:b/>
          <w:bCs/>
          <w:sz w:val="24"/>
          <w:szCs w:val="24"/>
          <w:u w:val="single"/>
        </w:rPr>
      </w:pPr>
      <w:r w:rsidRPr="00426A0C">
        <w:rPr>
          <w:rFonts w:cs="Arial"/>
          <w:b/>
          <w:bCs/>
          <w:sz w:val="24"/>
          <w:szCs w:val="24"/>
          <w:u w:val="single"/>
        </w:rPr>
        <w:t>Střední školy - příprava na budoucí povolání</w:t>
      </w:r>
    </w:p>
    <w:p w:rsidR="00426A0C" w:rsidRPr="0066512B" w:rsidRDefault="00426A0C" w:rsidP="00426A0C">
      <w:pPr>
        <w:rPr>
          <w:rFonts w:cs="Arial"/>
          <w:b/>
          <w:color w:val="548DD4" w:themeColor="text2" w:themeTint="99"/>
          <w:sz w:val="24"/>
          <w:szCs w:val="24"/>
          <w:u w:val="single"/>
        </w:rPr>
      </w:pPr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Střední škola –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Bachillerato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/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Liceo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–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preparación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para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el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futuro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empleo</w:t>
      </w:r>
      <w:proofErr w:type="spellEnd"/>
    </w:p>
    <w:p w:rsidR="00426A0C" w:rsidRPr="00426A0C" w:rsidRDefault="00426A0C" w:rsidP="00426A0C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426A0C" w:rsidRDefault="009748C1" w:rsidP="00426A0C">
      <w:pPr>
        <w:rPr>
          <w:rFonts w:cs="Arial"/>
          <w:b/>
          <w:bCs/>
          <w:sz w:val="24"/>
          <w:szCs w:val="24"/>
          <w:u w:val="single"/>
        </w:rPr>
      </w:pPr>
    </w:p>
    <w:p w:rsidR="009748C1" w:rsidRDefault="009748C1" w:rsidP="00426A0C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Od 15 let – končí dle typu školy.</w:t>
      </w:r>
    </w:p>
    <w:p w:rsidR="00426A0C" w:rsidRPr="0066512B" w:rsidRDefault="00426A0C" w:rsidP="00426A0C">
      <w:pPr>
        <w:ind w:left="720"/>
        <w:rPr>
          <w:rFonts w:cs="Arial"/>
          <w:b/>
          <w:color w:val="548DD4" w:themeColor="text2" w:themeTint="99"/>
          <w:sz w:val="24"/>
          <w:szCs w:val="24"/>
          <w:u w:val="single"/>
        </w:rPr>
      </w:pP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Desde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los 15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aňos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–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termina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según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tipo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instituto</w:t>
      </w:r>
      <w:proofErr w:type="spellEnd"/>
    </w:p>
    <w:p w:rsidR="00426A0C" w:rsidRPr="00426A0C" w:rsidRDefault="00426A0C" w:rsidP="00426A0C">
      <w:pPr>
        <w:ind w:left="720"/>
        <w:rPr>
          <w:rFonts w:cs="Arial"/>
          <w:bCs/>
          <w:sz w:val="24"/>
          <w:szCs w:val="24"/>
        </w:rPr>
      </w:pPr>
    </w:p>
    <w:p w:rsidR="009748C1" w:rsidRDefault="009748C1" w:rsidP="00426A0C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Střední školy navazují na základní školy a připravují na budoucí povolání, popřípadě na další studium.</w:t>
      </w:r>
    </w:p>
    <w:p w:rsidR="00426A0C" w:rsidRPr="0066512B" w:rsidRDefault="00426A0C" w:rsidP="00426A0C">
      <w:pPr>
        <w:ind w:left="720"/>
        <w:rPr>
          <w:rFonts w:cs="Arial"/>
          <w:b/>
          <w:color w:val="548DD4" w:themeColor="text2" w:themeTint="99"/>
          <w:sz w:val="24"/>
          <w:szCs w:val="24"/>
          <w:u w:val="single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Bachilleratos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>/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Liceos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siguen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después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secundarias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y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preparan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para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futuro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empleo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o para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estudio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siguiente</w:t>
      </w:r>
      <w:proofErr w:type="spellEnd"/>
    </w:p>
    <w:p w:rsidR="00426A0C" w:rsidRPr="00426A0C" w:rsidRDefault="00426A0C" w:rsidP="00426A0C">
      <w:pPr>
        <w:ind w:left="720"/>
        <w:rPr>
          <w:rFonts w:cs="Arial"/>
          <w:bCs/>
          <w:sz w:val="24"/>
          <w:szCs w:val="24"/>
        </w:rPr>
      </w:pPr>
    </w:p>
    <w:p w:rsidR="009748C1" w:rsidRDefault="009748C1" w:rsidP="00426A0C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Volba typu školy závisí na prospěchu a zájmovém zaměření žáka.</w:t>
      </w:r>
    </w:p>
    <w:p w:rsidR="00426A0C" w:rsidRPr="0066512B" w:rsidRDefault="00426A0C" w:rsidP="00426A0C">
      <w:pPr>
        <w:ind w:left="720"/>
        <w:rPr>
          <w:rFonts w:cs="Arial"/>
          <w:b/>
          <w:color w:val="548DD4" w:themeColor="text2" w:themeTint="99"/>
          <w:sz w:val="24"/>
          <w:szCs w:val="24"/>
          <w:u w:val="single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El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tipo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Bachillerato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>/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Liceo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escogido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depende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evaluación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y 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intereses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cada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alumno</w:t>
      </w:r>
      <w:proofErr w:type="spellEnd"/>
    </w:p>
    <w:p w:rsidR="00426A0C" w:rsidRPr="00426A0C" w:rsidRDefault="00426A0C" w:rsidP="00426A0C">
      <w:pPr>
        <w:ind w:left="720"/>
        <w:rPr>
          <w:rFonts w:cs="Arial"/>
          <w:bCs/>
          <w:sz w:val="24"/>
          <w:szCs w:val="24"/>
        </w:rPr>
      </w:pPr>
    </w:p>
    <w:p w:rsidR="009748C1" w:rsidRDefault="009748C1" w:rsidP="00426A0C">
      <w:pPr>
        <w:numPr>
          <w:ilvl w:val="0"/>
          <w:numId w:val="6"/>
        </w:numPr>
        <w:rPr>
          <w:rFonts w:cs="Arial"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Přijímací zkoušky vyhlašují konkrétní školy, dle svých požadavků. Žáci posílají přihlášky do prvního kola nejpozději 15. března, v případě přihlášky do oborů vzdělání s talentovou zkouškou do 30. listopadu.</w:t>
      </w:r>
      <w:r w:rsidRPr="00426A0C">
        <w:rPr>
          <w:rFonts w:cs="Arial"/>
          <w:sz w:val="24"/>
          <w:szCs w:val="24"/>
        </w:rPr>
        <w:t xml:space="preserve"> </w:t>
      </w:r>
    </w:p>
    <w:p w:rsidR="00426A0C" w:rsidRPr="0066512B" w:rsidRDefault="00426A0C" w:rsidP="00426A0C">
      <w:pPr>
        <w:ind w:left="720"/>
        <w:rPr>
          <w:rFonts w:cs="Arial"/>
          <w:b/>
          <w:color w:val="548DD4" w:themeColor="text2" w:themeTint="99"/>
          <w:sz w:val="24"/>
          <w:szCs w:val="24"/>
          <w:u w:val="single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exámenes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admisión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son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organizados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por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cada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Bachillerato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>/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Liceo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respectivamente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según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sus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propios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requerimientos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. 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alumnos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deben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mandar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sus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solicitudes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primer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examen 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más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tardar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15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Marzo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caso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educación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que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requiere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talento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y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tiene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exámenes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ello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más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tardar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30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Noviembre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426A0C" w:rsidRPr="00426A0C" w:rsidRDefault="00426A0C" w:rsidP="00426A0C">
      <w:pPr>
        <w:ind w:left="720"/>
        <w:rPr>
          <w:rFonts w:cs="Arial"/>
          <w:sz w:val="24"/>
          <w:szCs w:val="24"/>
        </w:rPr>
      </w:pPr>
    </w:p>
    <w:p w:rsidR="009748C1" w:rsidRDefault="009748C1" w:rsidP="00426A0C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Střední škola může cizincům u přijímacích zkoušek odpustit test z českého jazyka, popřípadě ho nahradit pohovorem.</w:t>
      </w:r>
    </w:p>
    <w:p w:rsidR="00426A0C" w:rsidRDefault="00426A0C" w:rsidP="00426A0C">
      <w:pPr>
        <w:ind w:left="720"/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Cada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Bachillerato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>/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Liceo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puede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remitir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a 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extranjeros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examen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checo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o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reemplazarlo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por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una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conversación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>.</w:t>
      </w:r>
    </w:p>
    <w:p w:rsidR="006F54B3" w:rsidRDefault="006F54B3" w:rsidP="00426A0C">
      <w:pPr>
        <w:ind w:left="720"/>
        <w:rPr>
          <w:rFonts w:cs="Arial"/>
          <w:color w:val="548DD4" w:themeColor="text2" w:themeTint="99"/>
          <w:sz w:val="24"/>
          <w:szCs w:val="24"/>
        </w:rPr>
      </w:pPr>
    </w:p>
    <w:p w:rsidR="006F54B3" w:rsidRPr="0066512B" w:rsidRDefault="006F54B3" w:rsidP="00426A0C">
      <w:pPr>
        <w:ind w:left="720"/>
        <w:rPr>
          <w:rFonts w:cs="Arial"/>
          <w:b/>
          <w:color w:val="548DD4" w:themeColor="text2" w:themeTint="99"/>
          <w:sz w:val="24"/>
          <w:szCs w:val="24"/>
          <w:u w:val="single"/>
        </w:rPr>
      </w:pPr>
    </w:p>
    <w:p w:rsidR="00426A0C" w:rsidRPr="00426A0C" w:rsidRDefault="00426A0C" w:rsidP="00426A0C">
      <w:pPr>
        <w:ind w:left="720"/>
        <w:rPr>
          <w:rFonts w:cs="Arial"/>
          <w:bCs/>
          <w:sz w:val="24"/>
          <w:szCs w:val="24"/>
        </w:rPr>
      </w:pPr>
    </w:p>
    <w:p w:rsidR="00426A0C" w:rsidRDefault="009748C1" w:rsidP="00426A0C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Většinou je již ke studiu na střední škole vyžadována alespoň základní znalost češtiny.</w:t>
      </w:r>
    </w:p>
    <w:p w:rsidR="00426A0C" w:rsidRPr="0066512B" w:rsidRDefault="00426A0C" w:rsidP="00426A0C">
      <w:pPr>
        <w:ind w:left="720"/>
        <w:rPr>
          <w:rFonts w:cs="Arial"/>
          <w:b/>
          <w:color w:val="548DD4" w:themeColor="text2" w:themeTint="99"/>
          <w:sz w:val="24"/>
          <w:szCs w:val="24"/>
          <w:u w:val="single"/>
        </w:rPr>
      </w:pP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mayoría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casos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Bachilleratos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>/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Liceos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requieren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por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lo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menos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mínimo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conocimento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checo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9748C1" w:rsidRDefault="009748C1" w:rsidP="00426A0C">
      <w:pPr>
        <w:ind w:left="360"/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lastRenderedPageBreak/>
        <w:tab/>
      </w:r>
    </w:p>
    <w:p w:rsidR="006F54B3" w:rsidRPr="00426A0C" w:rsidRDefault="006F54B3" w:rsidP="00426A0C">
      <w:pPr>
        <w:ind w:left="360"/>
        <w:rPr>
          <w:rFonts w:cs="Arial"/>
          <w:bCs/>
          <w:sz w:val="24"/>
          <w:szCs w:val="24"/>
        </w:rPr>
      </w:pPr>
    </w:p>
    <w:p w:rsidR="009748C1" w:rsidRDefault="009748C1" w:rsidP="00426A0C">
      <w:pPr>
        <w:rPr>
          <w:rFonts w:cs="Arial"/>
          <w:b/>
          <w:bCs/>
          <w:sz w:val="24"/>
          <w:szCs w:val="24"/>
        </w:rPr>
      </w:pPr>
      <w:r w:rsidRPr="00426A0C">
        <w:rPr>
          <w:rFonts w:cs="Arial"/>
          <w:b/>
          <w:bCs/>
          <w:sz w:val="24"/>
          <w:szCs w:val="24"/>
        </w:rPr>
        <w:t>Druhy středních škol</w:t>
      </w:r>
    </w:p>
    <w:p w:rsidR="006F54B3" w:rsidRPr="0066512B" w:rsidRDefault="006F54B3" w:rsidP="006F54B3">
      <w:pPr>
        <w:rPr>
          <w:rFonts w:cs="Arial"/>
          <w:b/>
          <w:color w:val="548DD4" w:themeColor="text2" w:themeTint="99"/>
          <w:sz w:val="24"/>
          <w:szCs w:val="24"/>
        </w:rPr>
      </w:pP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</w:rPr>
        <w:t>Tipos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</w:rPr>
        <w:t xml:space="preserve"> de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</w:rPr>
        <w:t>Liceos</w:t>
      </w:r>
      <w:proofErr w:type="spellEnd"/>
    </w:p>
    <w:p w:rsidR="006F54B3" w:rsidRPr="00426A0C" w:rsidRDefault="006F54B3" w:rsidP="00426A0C">
      <w:pPr>
        <w:rPr>
          <w:rFonts w:cs="Arial"/>
          <w:b/>
          <w:bCs/>
          <w:sz w:val="24"/>
          <w:szCs w:val="24"/>
        </w:rPr>
      </w:pPr>
    </w:p>
    <w:p w:rsidR="009748C1" w:rsidRDefault="009748C1" w:rsidP="00426A0C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 xml:space="preserve">Gymnázium - poskytuje všeobecné vzdělání zakončené maturitní zkouškou a jedná se především o přípravu studentů ke studiu na VŠ nebo VOŠ. Délka studia je většinou 4 roky. </w:t>
      </w:r>
    </w:p>
    <w:p w:rsidR="006F54B3" w:rsidRPr="0066512B" w:rsidRDefault="006F54B3" w:rsidP="006F54B3">
      <w:pPr>
        <w:ind w:left="720"/>
        <w:rPr>
          <w:rFonts w:cs="Arial"/>
          <w:color w:val="548DD4" w:themeColor="text2" w:themeTint="99"/>
          <w:sz w:val="24"/>
          <w:szCs w:val="24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Gymnázium =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Bachillerato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–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ofrece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estudio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general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que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es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terminado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por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bachillerato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Su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fin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es 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preparación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estudiante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para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estudio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siguente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las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Universidades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o VOŠ (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véase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más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adelante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). El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estudio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dura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por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lo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general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4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aňos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>.</w:t>
      </w:r>
    </w:p>
    <w:p w:rsidR="006F54B3" w:rsidRPr="00426A0C" w:rsidRDefault="006F54B3" w:rsidP="006F54B3">
      <w:pPr>
        <w:ind w:left="720"/>
        <w:rPr>
          <w:rFonts w:cs="Arial"/>
          <w:bCs/>
          <w:sz w:val="24"/>
          <w:szCs w:val="24"/>
        </w:rPr>
      </w:pPr>
    </w:p>
    <w:p w:rsidR="009748C1" w:rsidRDefault="009748C1" w:rsidP="00426A0C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 xml:space="preserve">Střední odborná škola - poskytuje úplné střední odborné vzdělání zakončené maturitní zkouškou v technicko-hospodářských, ekonomických, zdravotnických, pedagogických a dalších oborech.  Délka studia činí zpravidla čtyři roky. </w:t>
      </w:r>
    </w:p>
    <w:p w:rsidR="006F54B3" w:rsidRPr="0066512B" w:rsidRDefault="006F54B3" w:rsidP="006F54B3">
      <w:pPr>
        <w:ind w:left="720"/>
        <w:rPr>
          <w:rFonts w:cs="Arial"/>
          <w:color w:val="548DD4" w:themeColor="text2" w:themeTint="99"/>
          <w:sz w:val="24"/>
          <w:szCs w:val="24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Střední odborná škola =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Liceo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especializado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–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ofrece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estudio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completo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especializado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que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es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terminado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por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bachillerato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esferas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técnicas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agriculturales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económicas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médicas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pedagógicas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etc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. El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estudio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dura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por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lo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general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4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aňos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>.</w:t>
      </w:r>
    </w:p>
    <w:p w:rsidR="006F54B3" w:rsidRPr="00426A0C" w:rsidRDefault="006F54B3" w:rsidP="006F54B3">
      <w:pPr>
        <w:ind w:left="720"/>
        <w:rPr>
          <w:rFonts w:cs="Arial"/>
          <w:bCs/>
          <w:sz w:val="24"/>
          <w:szCs w:val="24"/>
        </w:rPr>
      </w:pPr>
    </w:p>
    <w:p w:rsidR="009748C1" w:rsidRDefault="009748C1" w:rsidP="00426A0C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Střední odborné učiliště (SOU) poskytuje střední vzdělání zakončené závěrečnou učňovskou zkouškou. Délka studia jsou dva až tři roky. Absolventi získávají výuční list a jsou kvalifikováni pro výkon dělnických a podobných povolání. Mohou ovšem i pokračovat ve studiu na nástavbách zakončených maturitou</w:t>
      </w:r>
    </w:p>
    <w:p w:rsidR="006F54B3" w:rsidRPr="00426A0C" w:rsidRDefault="006F54B3" w:rsidP="006F54B3">
      <w:pPr>
        <w:ind w:left="720"/>
        <w:rPr>
          <w:rFonts w:cs="Arial"/>
          <w:bCs/>
          <w:sz w:val="24"/>
          <w:szCs w:val="24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Střední odborné učiliště (SOU) =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Alumnado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–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ofrece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educación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completa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que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es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terminada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por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examen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alumnado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. El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estudio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dura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2- 3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aňos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. El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estudiante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recibe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„výuční list“ (reporte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alumnado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) 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está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calificado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para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ejercer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empleos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obreros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etc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Existe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posibilidad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ampliar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su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especializacón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„nástavba“ (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otros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aňos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) y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graduarse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con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bachillerato</w:t>
      </w:r>
      <w:proofErr w:type="spellEnd"/>
    </w:p>
    <w:p w:rsidR="009748C1" w:rsidRPr="00426A0C" w:rsidRDefault="009748C1" w:rsidP="00426A0C">
      <w:pPr>
        <w:spacing w:after="200"/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br w:type="page"/>
      </w:r>
    </w:p>
    <w:p w:rsidR="009748C1" w:rsidRDefault="009748C1" w:rsidP="00426A0C">
      <w:pPr>
        <w:rPr>
          <w:rFonts w:cs="Arial"/>
          <w:b/>
          <w:bCs/>
          <w:sz w:val="24"/>
          <w:szCs w:val="24"/>
          <w:u w:val="single"/>
        </w:rPr>
      </w:pPr>
      <w:r w:rsidRPr="00426A0C">
        <w:rPr>
          <w:rFonts w:cs="Arial"/>
          <w:b/>
          <w:bCs/>
          <w:sz w:val="24"/>
          <w:szCs w:val="24"/>
          <w:u w:val="single"/>
        </w:rPr>
        <w:lastRenderedPageBreak/>
        <w:t>Vyšší odborné školy (VOŠ) a Vysoké školy VŠ</w:t>
      </w:r>
    </w:p>
    <w:p w:rsidR="006F54B3" w:rsidRPr="0066512B" w:rsidRDefault="006F54B3" w:rsidP="006F54B3">
      <w:pPr>
        <w:rPr>
          <w:rFonts w:cs="Arial"/>
          <w:b/>
          <w:color w:val="548DD4" w:themeColor="text2" w:themeTint="99"/>
          <w:sz w:val="24"/>
          <w:szCs w:val="24"/>
          <w:u w:val="single"/>
        </w:rPr>
      </w:pPr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Vyšší odborné školy (VOŠ) y Vysoké školy (VŠ) –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Institutos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de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Educación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superior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especializadas</w:t>
      </w:r>
      <w:proofErr w:type="spellEnd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y </w:t>
      </w:r>
      <w:proofErr w:type="spellStart"/>
      <w:r w:rsidRPr="0066512B">
        <w:rPr>
          <w:rFonts w:cs="Arial"/>
          <w:b/>
          <w:color w:val="548DD4" w:themeColor="text2" w:themeTint="99"/>
          <w:sz w:val="24"/>
          <w:szCs w:val="24"/>
          <w:u w:val="single"/>
        </w:rPr>
        <w:t>Universidades</w:t>
      </w:r>
      <w:proofErr w:type="spellEnd"/>
    </w:p>
    <w:p w:rsidR="006F54B3" w:rsidRPr="00426A0C" w:rsidRDefault="006F54B3" w:rsidP="00426A0C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426A0C" w:rsidRDefault="009748C1" w:rsidP="00426A0C">
      <w:pPr>
        <w:rPr>
          <w:rFonts w:cs="Arial"/>
          <w:b/>
          <w:bCs/>
          <w:sz w:val="24"/>
          <w:szCs w:val="24"/>
          <w:u w:val="single"/>
        </w:rPr>
      </w:pPr>
    </w:p>
    <w:p w:rsidR="009748C1" w:rsidRDefault="009748C1" w:rsidP="00426A0C">
      <w:pPr>
        <w:numPr>
          <w:ilvl w:val="1"/>
          <w:numId w:val="8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 xml:space="preserve">Pomaturitní </w:t>
      </w:r>
      <w:proofErr w:type="gramStart"/>
      <w:r w:rsidRPr="00426A0C">
        <w:rPr>
          <w:rFonts w:cs="Arial"/>
          <w:bCs/>
          <w:sz w:val="24"/>
          <w:szCs w:val="24"/>
        </w:rPr>
        <w:t>studium,  zvyšování</w:t>
      </w:r>
      <w:proofErr w:type="gramEnd"/>
      <w:r w:rsidRPr="00426A0C">
        <w:rPr>
          <w:rFonts w:cs="Arial"/>
          <w:bCs/>
          <w:sz w:val="24"/>
          <w:szCs w:val="24"/>
        </w:rPr>
        <w:t xml:space="preserve"> kvalifikace. </w:t>
      </w:r>
    </w:p>
    <w:p w:rsidR="006F54B3" w:rsidRPr="0066512B" w:rsidRDefault="006F54B3" w:rsidP="006F54B3">
      <w:pPr>
        <w:ind w:left="720" w:firstLine="696"/>
        <w:rPr>
          <w:rFonts w:cs="Arial"/>
          <w:b/>
          <w:color w:val="548DD4" w:themeColor="text2" w:themeTint="99"/>
          <w:sz w:val="24"/>
          <w:szCs w:val="24"/>
          <w:u w:val="single"/>
        </w:rPr>
      </w:pP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Estudio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consecutivo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bachillerato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ampliación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calificación</w:t>
      </w:r>
      <w:proofErr w:type="spellEnd"/>
    </w:p>
    <w:p w:rsidR="006F54B3" w:rsidRPr="00426A0C" w:rsidRDefault="006F54B3" w:rsidP="006F54B3">
      <w:pPr>
        <w:ind w:left="1440"/>
        <w:rPr>
          <w:rFonts w:cs="Arial"/>
          <w:bCs/>
          <w:sz w:val="24"/>
          <w:szCs w:val="24"/>
        </w:rPr>
      </w:pPr>
    </w:p>
    <w:p w:rsidR="009748C1" w:rsidRDefault="009748C1" w:rsidP="00426A0C">
      <w:pPr>
        <w:numPr>
          <w:ilvl w:val="1"/>
          <w:numId w:val="8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VOŠ trvají většinou 3 roky, studium je zakončeno absolutoriem a udělením titulu diplomovaný specialista (</w:t>
      </w:r>
      <w:proofErr w:type="spellStart"/>
      <w:r w:rsidRPr="00426A0C">
        <w:rPr>
          <w:rFonts w:cs="Arial"/>
          <w:bCs/>
          <w:sz w:val="24"/>
          <w:szCs w:val="24"/>
        </w:rPr>
        <w:t>DiS</w:t>
      </w:r>
      <w:proofErr w:type="spellEnd"/>
      <w:r w:rsidRPr="00426A0C">
        <w:rPr>
          <w:rFonts w:cs="Arial"/>
          <w:bCs/>
          <w:sz w:val="24"/>
          <w:szCs w:val="24"/>
        </w:rPr>
        <w:t>).</w:t>
      </w:r>
    </w:p>
    <w:p w:rsidR="006F54B3" w:rsidRPr="0066512B" w:rsidRDefault="006F54B3" w:rsidP="006F54B3">
      <w:pPr>
        <w:ind w:left="1416"/>
        <w:rPr>
          <w:rFonts w:cs="Arial"/>
          <w:b/>
          <w:color w:val="548DD4" w:themeColor="text2" w:themeTint="99"/>
          <w:sz w:val="24"/>
          <w:szCs w:val="24"/>
          <w:u w:val="single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VOŠ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duran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por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lo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general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3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aňos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estudio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está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terminado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por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absolutorio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y se les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otorga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a 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estudiante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título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DiS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que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significa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„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especialista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diplomado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>“</w:t>
      </w:r>
    </w:p>
    <w:p w:rsidR="006F54B3" w:rsidRPr="00426A0C" w:rsidRDefault="006F54B3" w:rsidP="006F54B3">
      <w:pPr>
        <w:ind w:left="1440"/>
        <w:rPr>
          <w:rFonts w:cs="Arial"/>
          <w:bCs/>
          <w:sz w:val="24"/>
          <w:szCs w:val="24"/>
        </w:rPr>
      </w:pPr>
    </w:p>
    <w:p w:rsidR="009748C1" w:rsidRDefault="009748C1" w:rsidP="00426A0C">
      <w:pPr>
        <w:numPr>
          <w:ilvl w:val="1"/>
          <w:numId w:val="8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 xml:space="preserve">VŠ mají většinou třístupňovou strukturu – bakalářský ( 3 – 4 roky), navazující magisterský (1 – 3  roky) a doktorský ( 3 </w:t>
      </w:r>
      <w:proofErr w:type="gramStart"/>
      <w:r w:rsidRPr="00426A0C">
        <w:rPr>
          <w:rFonts w:cs="Arial"/>
          <w:bCs/>
          <w:sz w:val="24"/>
          <w:szCs w:val="24"/>
        </w:rPr>
        <w:t>roky ) program</w:t>
      </w:r>
      <w:proofErr w:type="gramEnd"/>
    </w:p>
    <w:p w:rsidR="006F54B3" w:rsidRPr="0066512B" w:rsidRDefault="006F54B3" w:rsidP="006F54B3">
      <w:pPr>
        <w:ind w:left="1416"/>
        <w:rPr>
          <w:rFonts w:cs="Arial"/>
          <w:b/>
          <w:color w:val="548DD4" w:themeColor="text2" w:themeTint="99"/>
          <w:sz w:val="24"/>
          <w:szCs w:val="24"/>
          <w:u w:val="single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Las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Universidades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tienen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tres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niveles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estudio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posible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–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nivel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bachiller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(de 3-4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aňos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),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nivel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siguiente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bachiller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es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nivel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magister=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licenciado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(de 1-3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aňos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) y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nivel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doctorado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(de 3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aňos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>)</w:t>
      </w:r>
    </w:p>
    <w:p w:rsidR="006F54B3" w:rsidRPr="00426A0C" w:rsidRDefault="006F54B3" w:rsidP="006F54B3">
      <w:pPr>
        <w:ind w:left="1440"/>
        <w:rPr>
          <w:rFonts w:cs="Arial"/>
          <w:bCs/>
          <w:sz w:val="24"/>
          <w:szCs w:val="24"/>
        </w:rPr>
      </w:pPr>
    </w:p>
    <w:p w:rsidR="009748C1" w:rsidRDefault="009748C1" w:rsidP="00426A0C">
      <w:pPr>
        <w:numPr>
          <w:ilvl w:val="1"/>
          <w:numId w:val="8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 xml:space="preserve">Vysoké školy mají jako jediné možnost udělovat akademické </w:t>
      </w:r>
      <w:proofErr w:type="gramStart"/>
      <w:r w:rsidRPr="00426A0C">
        <w:rPr>
          <w:rFonts w:cs="Arial"/>
          <w:bCs/>
          <w:sz w:val="24"/>
          <w:szCs w:val="24"/>
        </w:rPr>
        <w:t>tituly .</w:t>
      </w:r>
      <w:proofErr w:type="gramEnd"/>
    </w:p>
    <w:p w:rsidR="006F54B3" w:rsidRPr="0066512B" w:rsidRDefault="006F54B3" w:rsidP="006F54B3">
      <w:pPr>
        <w:ind w:left="1416"/>
        <w:rPr>
          <w:rFonts w:cs="Arial"/>
          <w:b/>
          <w:color w:val="548DD4" w:themeColor="text2" w:themeTint="99"/>
          <w:sz w:val="24"/>
          <w:szCs w:val="24"/>
          <w:u w:val="single"/>
        </w:rPr>
      </w:pP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Solamente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las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Universidades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tienen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derecho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otorgar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títulos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académicos</w:t>
      </w:r>
      <w:proofErr w:type="spellEnd"/>
    </w:p>
    <w:p w:rsidR="009748C1" w:rsidRPr="00426A0C" w:rsidRDefault="009748C1" w:rsidP="00426A0C">
      <w:pPr>
        <w:rPr>
          <w:rFonts w:cs="Arial"/>
          <w:bCs/>
          <w:sz w:val="24"/>
          <w:szCs w:val="24"/>
        </w:rPr>
      </w:pPr>
    </w:p>
    <w:p w:rsidR="009748C1" w:rsidRDefault="009748C1" w:rsidP="00426A0C">
      <w:pPr>
        <w:numPr>
          <w:ilvl w:val="1"/>
          <w:numId w:val="9"/>
        </w:numPr>
        <w:rPr>
          <w:rFonts w:cs="Arial"/>
          <w:bCs/>
          <w:sz w:val="24"/>
          <w:szCs w:val="24"/>
        </w:rPr>
      </w:pPr>
      <w:r w:rsidRPr="00426A0C">
        <w:rPr>
          <w:rFonts w:cs="Arial"/>
          <w:bCs/>
          <w:sz w:val="24"/>
          <w:szCs w:val="24"/>
        </w:rPr>
        <w:t>Přijímací zkoušky – nutnost doložit ukončené střední vzdělání maturitním vysvědčením, v případě zahraničních zkoušek je nutná nostrifikace vysvědčení. Zkoušky jsou z konkrétních oborů, na které se uchazeč hlásí.</w:t>
      </w:r>
    </w:p>
    <w:p w:rsidR="006F54B3" w:rsidRPr="0066512B" w:rsidRDefault="006F54B3" w:rsidP="006F54B3">
      <w:pPr>
        <w:ind w:left="1416"/>
        <w:rPr>
          <w:rFonts w:cs="Arial"/>
          <w:b/>
          <w:color w:val="548DD4" w:themeColor="text2" w:themeTint="99"/>
          <w:sz w:val="24"/>
          <w:szCs w:val="24"/>
          <w:u w:val="single"/>
        </w:rPr>
      </w:pPr>
      <w:r w:rsidRPr="0066512B">
        <w:rPr>
          <w:rFonts w:cs="Arial"/>
          <w:color w:val="548DD4" w:themeColor="text2" w:themeTint="99"/>
          <w:sz w:val="24"/>
          <w:szCs w:val="24"/>
        </w:rPr>
        <w:t xml:space="preserve">Para 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exámenes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admisión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hay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que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demostrar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educación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previa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terminada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con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bachillerato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(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reporte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del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bachillerato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),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caso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haber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terminado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Liceo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extranjero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hay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que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nostrificar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Evaluación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final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. 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exámenes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concretos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tratan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los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temas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relevantes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a la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esfera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 de studios </w:t>
      </w:r>
      <w:proofErr w:type="spellStart"/>
      <w:r w:rsidRPr="0066512B">
        <w:rPr>
          <w:rFonts w:cs="Arial"/>
          <w:color w:val="548DD4" w:themeColor="text2" w:themeTint="99"/>
          <w:sz w:val="24"/>
          <w:szCs w:val="24"/>
        </w:rPr>
        <w:t>elegida</w:t>
      </w:r>
      <w:proofErr w:type="spellEnd"/>
      <w:r w:rsidRPr="0066512B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6F54B3" w:rsidRPr="00426A0C" w:rsidRDefault="006F54B3" w:rsidP="006F54B3">
      <w:pPr>
        <w:ind w:left="1440"/>
        <w:rPr>
          <w:rFonts w:cs="Arial"/>
          <w:bCs/>
          <w:sz w:val="24"/>
          <w:szCs w:val="24"/>
        </w:rPr>
      </w:pPr>
    </w:p>
    <w:p w:rsidR="009748C1" w:rsidRPr="00426A0C" w:rsidRDefault="009748C1" w:rsidP="00426A0C">
      <w:pPr>
        <w:rPr>
          <w:rFonts w:cs="Arial"/>
          <w:bCs/>
          <w:sz w:val="24"/>
          <w:szCs w:val="24"/>
        </w:rPr>
      </w:pPr>
    </w:p>
    <w:p w:rsidR="009748C1" w:rsidRPr="00426A0C" w:rsidRDefault="009748C1" w:rsidP="00426A0C">
      <w:pPr>
        <w:rPr>
          <w:rFonts w:cs="Arial"/>
          <w:sz w:val="24"/>
          <w:szCs w:val="24"/>
        </w:rPr>
      </w:pPr>
    </w:p>
    <w:p w:rsidR="00AC47F6" w:rsidRPr="00426A0C" w:rsidRDefault="00AC47F6" w:rsidP="00426A0C">
      <w:pPr>
        <w:rPr>
          <w:rFonts w:cs="Arial"/>
          <w:sz w:val="24"/>
          <w:szCs w:val="24"/>
        </w:rPr>
      </w:pPr>
    </w:p>
    <w:sectPr w:rsidR="00AC47F6" w:rsidRPr="00426A0C" w:rsidSect="00B939AF">
      <w:footerReference w:type="default" r:id="rId8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58" w:rsidRDefault="00A67658" w:rsidP="00B939AF">
      <w:r>
        <w:separator/>
      </w:r>
    </w:p>
  </w:endnote>
  <w:endnote w:type="continuationSeparator" w:id="0">
    <w:p w:rsidR="00A67658" w:rsidRDefault="00A67658" w:rsidP="00B9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3" w:rsidRPr="008F366F" w:rsidRDefault="006F54B3" w:rsidP="006F54B3">
    <w:pPr>
      <w:pStyle w:val="Nadpis3"/>
      <w:spacing w:before="0" w:beforeAutospacing="0" w:after="0" w:afterAutospacing="0"/>
      <w:rPr>
        <w:b w:val="0"/>
        <w:iCs/>
        <w:color w:val="333333"/>
        <w:sz w:val="20"/>
        <w:szCs w:val="20"/>
      </w:rPr>
    </w:pPr>
    <w:r w:rsidRPr="008F366F">
      <w:rPr>
        <w:b w:val="0"/>
        <w:iCs/>
        <w:color w:val="333333"/>
        <w:sz w:val="20"/>
        <w:szCs w:val="20"/>
      </w:rPr>
      <w:t>Španělština</w:t>
    </w:r>
  </w:p>
  <w:p w:rsidR="006F54B3" w:rsidRPr="00B939AF" w:rsidRDefault="006F54B3" w:rsidP="006F54B3">
    <w:pPr>
      <w:pStyle w:val="Nadpis3"/>
      <w:spacing w:before="0" w:beforeAutospacing="0" w:after="0" w:afterAutospacing="0"/>
      <w:jc w:val="center"/>
      <w:rPr>
        <w:rFonts w:asciiTheme="minorHAnsi" w:hAnsiTheme="minorHAnsi"/>
        <w:b w:val="0"/>
        <w:i/>
        <w:sz w:val="20"/>
        <w:szCs w:val="20"/>
      </w:rPr>
    </w:pPr>
    <w:r w:rsidRPr="00B939AF">
      <w:rPr>
        <w:rFonts w:asciiTheme="minorHAnsi" w:hAnsiTheme="minorHAns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B939AF">
        <w:rPr>
          <w:rStyle w:val="Hypertextovodkaz"/>
          <w:rFonts w:asciiTheme="minorHAnsi" w:eastAsia="Arial Unicode MS" w:hAnsiTheme="minorHAnsi"/>
          <w:b w:val="0"/>
          <w:i/>
          <w:iCs/>
          <w:sz w:val="20"/>
          <w:szCs w:val="20"/>
        </w:rPr>
        <w:t>www.inkluzivniskola.cz</w:t>
      </w:r>
    </w:hyperlink>
    <w:r>
      <w:rPr>
        <w:rFonts w:asciiTheme="minorHAnsi" w:hAnsiTheme="minorHAnsi"/>
        <w:b w:val="0"/>
        <w:i/>
        <w:iCs/>
        <w:color w:val="333333"/>
        <w:sz w:val="20"/>
        <w:szCs w:val="20"/>
      </w:rPr>
      <w:t>,</w:t>
    </w:r>
    <w:r w:rsidRPr="00B939AF">
      <w:rPr>
        <w:rFonts w:asciiTheme="minorHAnsi" w:hAnsiTheme="minorHAnsi"/>
        <w:b w:val="0"/>
        <w:i/>
        <w:iCs/>
        <w:color w:val="333333"/>
        <w:sz w:val="20"/>
        <w:szCs w:val="20"/>
      </w:rPr>
      <w:t xml:space="preserve"> </w:t>
    </w:r>
    <w:r w:rsidRPr="00B939AF">
      <w:rPr>
        <w:rFonts w:asciiTheme="minorHAnsi" w:hAnsiTheme="minorHAns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6F54B3" w:rsidRPr="00B939AF" w:rsidRDefault="006F54B3" w:rsidP="006F54B3">
    <w:pPr>
      <w:pStyle w:val="Zpat"/>
      <w:jc w:val="both"/>
      <w:rPr>
        <w:i/>
        <w:sz w:val="20"/>
      </w:rPr>
    </w:pPr>
    <w:r>
      <w:rPr>
        <w:noProof/>
      </w:rPr>
      <w:drawing>
        <wp:inline distT="0" distB="0" distL="0" distR="0">
          <wp:extent cx="866775" cy="304800"/>
          <wp:effectExtent l="19050" t="0" r="9525" b="0"/>
          <wp:docPr id="16" name="obrázek 5" descr="logo_meta_1_tmavší_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_meta_1_tmavší_FI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  <w:sz w:val="20"/>
      </w:rPr>
      <w:drawing>
        <wp:inline distT="0" distB="0" distL="0" distR="0">
          <wp:extent cx="1771650" cy="304800"/>
          <wp:effectExtent l="19050" t="0" r="0" b="0"/>
          <wp:docPr id="11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</w:t>
    </w:r>
    <w:r>
      <w:rPr>
        <w:noProof/>
      </w:rPr>
      <w:drawing>
        <wp:inline distT="0" distB="0" distL="0" distR="0">
          <wp:extent cx="447675" cy="304800"/>
          <wp:effectExtent l="19050" t="0" r="9525" b="0"/>
          <wp:docPr id="1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19050" t="0" r="9525" b="0"/>
          <wp:docPr id="1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19050" t="0" r="0" b="0"/>
          <wp:docPr id="15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6A0C" w:rsidRPr="006F54B3" w:rsidRDefault="00426A0C" w:rsidP="006F54B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58" w:rsidRDefault="00A67658" w:rsidP="00B939AF">
      <w:r>
        <w:separator/>
      </w:r>
    </w:p>
  </w:footnote>
  <w:footnote w:type="continuationSeparator" w:id="0">
    <w:p w:rsidR="00A67658" w:rsidRDefault="00A67658" w:rsidP="00B9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407"/>
    <w:multiLevelType w:val="hybridMultilevel"/>
    <w:tmpl w:val="AE1876E8"/>
    <w:lvl w:ilvl="0" w:tplc="086ED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8E684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80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05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2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E9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ED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88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1572FA"/>
    <w:multiLevelType w:val="hybridMultilevel"/>
    <w:tmpl w:val="878EC17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D117A5F"/>
    <w:multiLevelType w:val="hybridMultilevel"/>
    <w:tmpl w:val="B9AA5596"/>
    <w:lvl w:ilvl="0" w:tplc="F2843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CD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02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00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01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47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49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47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E7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067C66"/>
    <w:multiLevelType w:val="hybridMultilevel"/>
    <w:tmpl w:val="0A584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7B93"/>
    <w:multiLevelType w:val="hybridMultilevel"/>
    <w:tmpl w:val="F9A282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B2EE2"/>
    <w:multiLevelType w:val="hybridMultilevel"/>
    <w:tmpl w:val="90CED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D6AF7"/>
    <w:multiLevelType w:val="hybridMultilevel"/>
    <w:tmpl w:val="C7825064"/>
    <w:lvl w:ilvl="0" w:tplc="A4CE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66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A2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0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A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2F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C9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CA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D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607E9F"/>
    <w:multiLevelType w:val="hybridMultilevel"/>
    <w:tmpl w:val="F99A527E"/>
    <w:lvl w:ilvl="0" w:tplc="0C5EC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6B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2B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AD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A8812">
      <w:start w:val="178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3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8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4E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A9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4F6F4A"/>
    <w:multiLevelType w:val="hybridMultilevel"/>
    <w:tmpl w:val="5A4819EC"/>
    <w:lvl w:ilvl="0" w:tplc="CE1E0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D3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213DA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6F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4C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E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E4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4B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2341C"/>
    <w:multiLevelType w:val="hybridMultilevel"/>
    <w:tmpl w:val="85BC1C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3628B"/>
    <w:multiLevelType w:val="hybridMultilevel"/>
    <w:tmpl w:val="85BAAA4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9561E10"/>
    <w:multiLevelType w:val="hybridMultilevel"/>
    <w:tmpl w:val="C9CC4F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AC633B"/>
    <w:multiLevelType w:val="hybridMultilevel"/>
    <w:tmpl w:val="43E8A57A"/>
    <w:lvl w:ilvl="0" w:tplc="C4662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A4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CD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2B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E7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EE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0D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0E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B1624FE"/>
    <w:multiLevelType w:val="hybridMultilevel"/>
    <w:tmpl w:val="A7446E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816BA4"/>
    <w:multiLevelType w:val="hybridMultilevel"/>
    <w:tmpl w:val="9A40EFF6"/>
    <w:lvl w:ilvl="0" w:tplc="4D4CE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04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80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23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C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A8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CC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4D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4DC2228"/>
    <w:multiLevelType w:val="hybridMultilevel"/>
    <w:tmpl w:val="4384B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06A0D"/>
    <w:multiLevelType w:val="hybridMultilevel"/>
    <w:tmpl w:val="9E581E5E"/>
    <w:lvl w:ilvl="0" w:tplc="8736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6C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848A2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AE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41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0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E7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EB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B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7"/>
  </w:num>
  <w:num w:numId="6">
    <w:abstractNumId w:val="13"/>
  </w:num>
  <w:num w:numId="7">
    <w:abstractNumId w:val="15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16"/>
  </w:num>
  <w:num w:numId="13">
    <w:abstractNumId w:val="5"/>
  </w:num>
  <w:num w:numId="14">
    <w:abstractNumId w:val="3"/>
  </w:num>
  <w:num w:numId="15">
    <w:abstractNumId w:val="12"/>
  </w:num>
  <w:num w:numId="16">
    <w:abstractNumId w:val="11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939AF"/>
    <w:rsid w:val="00065B2D"/>
    <w:rsid w:val="001147F4"/>
    <w:rsid w:val="002B6285"/>
    <w:rsid w:val="00426A0C"/>
    <w:rsid w:val="006F54B3"/>
    <w:rsid w:val="007A6A7E"/>
    <w:rsid w:val="007E5D8A"/>
    <w:rsid w:val="00911076"/>
    <w:rsid w:val="009748C1"/>
    <w:rsid w:val="00A67658"/>
    <w:rsid w:val="00AC47F6"/>
    <w:rsid w:val="00B15689"/>
    <w:rsid w:val="00B939AF"/>
    <w:rsid w:val="00C51D07"/>
    <w:rsid w:val="00D0252B"/>
    <w:rsid w:val="00D5431A"/>
    <w:rsid w:val="00EE42FA"/>
    <w:rsid w:val="00F85C02"/>
    <w:rsid w:val="00F951B1"/>
    <w:rsid w:val="00FA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26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2014-07-27T20:58:00Z</dcterms:created>
  <dcterms:modified xsi:type="dcterms:W3CDTF">2014-07-27T20:58:00Z</dcterms:modified>
</cp:coreProperties>
</file>