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63E" w:rsidRDefault="006A163E" w:rsidP="00EA2411">
      <w:pPr>
        <w:rPr>
          <w:rFonts w:cs="Arial"/>
          <w:b/>
          <w:bCs/>
          <w:sz w:val="24"/>
          <w:szCs w:val="24"/>
          <w:u w:val="single"/>
        </w:rPr>
      </w:pPr>
      <w:r w:rsidRPr="00B637FF">
        <w:rPr>
          <w:rFonts w:cs="Arial"/>
          <w:b/>
          <w:bCs/>
          <w:sz w:val="24"/>
          <w:szCs w:val="24"/>
          <w:u w:val="single"/>
        </w:rPr>
        <w:t>Organizace školního roku</w:t>
      </w:r>
    </w:p>
    <w:p w:rsidR="00B637FF" w:rsidRPr="008A034C" w:rsidRDefault="00B637FF" w:rsidP="00B637FF">
      <w:pPr>
        <w:spacing w:line="360" w:lineRule="auto"/>
        <w:jc w:val="both"/>
        <w:rPr>
          <w:rFonts w:cs="Arial"/>
          <w:b/>
          <w:bCs/>
          <w:color w:val="548DD4" w:themeColor="text2" w:themeTint="99"/>
          <w:sz w:val="24"/>
          <w:szCs w:val="24"/>
          <w:u w:val="single"/>
          <w:lang w:val="fr-FR"/>
        </w:rPr>
      </w:pPr>
      <w:r w:rsidRPr="008A034C">
        <w:rPr>
          <w:rFonts w:cs="Arial"/>
          <w:b/>
          <w:bCs/>
          <w:color w:val="548DD4" w:themeColor="text2" w:themeTint="99"/>
          <w:sz w:val="24"/>
          <w:szCs w:val="24"/>
          <w:u w:val="single"/>
          <w:lang w:val="fr-FR"/>
        </w:rPr>
        <w:t>L'organisation de l'année scolaire</w:t>
      </w:r>
    </w:p>
    <w:p w:rsidR="00B637FF" w:rsidRPr="00B637FF" w:rsidRDefault="00B637FF" w:rsidP="00EA2411">
      <w:pPr>
        <w:rPr>
          <w:rFonts w:cs="Arial"/>
          <w:b/>
          <w:bCs/>
          <w:sz w:val="24"/>
          <w:szCs w:val="24"/>
          <w:u w:val="single"/>
        </w:rPr>
      </w:pPr>
    </w:p>
    <w:p w:rsidR="00EA2411" w:rsidRPr="00B637FF" w:rsidRDefault="00EA2411" w:rsidP="00EA2411">
      <w:pPr>
        <w:rPr>
          <w:rFonts w:cs="Arial"/>
          <w:b/>
          <w:bCs/>
          <w:sz w:val="24"/>
          <w:szCs w:val="24"/>
          <w:u w:val="single"/>
        </w:rPr>
      </w:pPr>
    </w:p>
    <w:p w:rsidR="006A163E" w:rsidRDefault="006A163E" w:rsidP="00EA2411">
      <w:pPr>
        <w:numPr>
          <w:ilvl w:val="0"/>
          <w:numId w:val="2"/>
        </w:numPr>
        <w:rPr>
          <w:rFonts w:cs="Arial"/>
          <w:bCs/>
          <w:sz w:val="24"/>
          <w:szCs w:val="24"/>
        </w:rPr>
      </w:pPr>
      <w:r w:rsidRPr="00B637FF">
        <w:rPr>
          <w:rFonts w:cs="Arial"/>
          <w:bCs/>
          <w:sz w:val="24"/>
          <w:szCs w:val="24"/>
        </w:rPr>
        <w:t>Vyučování začíná zpravidla v 8 : 00 a končí na prvním stupni nejpozději kolem půl jedné, na druhém stupni mají žáci již odpolední vyučování. Žáci prvního stupně mají většinou možnost navštěvovat družinu až do odpoledních hodin.</w:t>
      </w:r>
    </w:p>
    <w:p w:rsidR="00B637FF" w:rsidRPr="00B637FF" w:rsidRDefault="00B637FF" w:rsidP="00B637FF">
      <w:pPr>
        <w:ind w:left="720"/>
        <w:rPr>
          <w:rFonts w:cs="Arial"/>
          <w:bCs/>
          <w:sz w:val="24"/>
          <w:szCs w:val="24"/>
        </w:rPr>
      </w:pPr>
      <w:r w:rsidRPr="008A034C">
        <w:rPr>
          <w:rFonts w:cs="Arial"/>
          <w:color w:val="548DD4" w:themeColor="text2" w:themeTint="99"/>
          <w:sz w:val="24"/>
          <w:szCs w:val="24"/>
          <w:lang w:val="fr-FR"/>
        </w:rPr>
        <w:t>Des cours commencent d'habitude à 8 heure et ils se terminent à 12.30  au plus tard au premier niveau (l'école primaire), les élèves du second niveau (le collège) ont des cours aussi l'après-midi. Les élèves du premier niveau ont la plus part du temps la possibilité de rester à la garderie jusqu'à l'après-midi.</w:t>
      </w:r>
    </w:p>
    <w:p w:rsidR="00EA2411" w:rsidRPr="00B637FF" w:rsidRDefault="00EA2411" w:rsidP="00EA2411">
      <w:pPr>
        <w:ind w:left="720"/>
        <w:rPr>
          <w:rFonts w:cs="Arial"/>
          <w:bCs/>
          <w:sz w:val="24"/>
          <w:szCs w:val="24"/>
        </w:rPr>
      </w:pPr>
    </w:p>
    <w:p w:rsidR="006A163E" w:rsidRPr="00B637FF" w:rsidRDefault="006A163E" w:rsidP="00EA2411">
      <w:pPr>
        <w:ind w:left="360"/>
        <w:rPr>
          <w:rFonts w:cs="Arial"/>
          <w:bCs/>
          <w:sz w:val="24"/>
          <w:szCs w:val="24"/>
        </w:rPr>
      </w:pPr>
    </w:p>
    <w:p w:rsidR="00EA2411" w:rsidRDefault="006A163E" w:rsidP="00EA2411">
      <w:pPr>
        <w:numPr>
          <w:ilvl w:val="0"/>
          <w:numId w:val="2"/>
        </w:numPr>
        <w:rPr>
          <w:rFonts w:cs="Arial"/>
          <w:sz w:val="24"/>
          <w:szCs w:val="24"/>
        </w:rPr>
      </w:pPr>
      <w:r w:rsidRPr="00B637FF">
        <w:rPr>
          <w:rFonts w:cs="Arial"/>
          <w:bCs/>
          <w:sz w:val="24"/>
          <w:szCs w:val="24"/>
        </w:rPr>
        <w:t>Školní rok pro všechny typy škol začíná 1. září běžného roku a končí 31. srpna následujícího roku; člení se na období školního vyučování a období školních prázdnin.</w:t>
      </w:r>
      <w:r w:rsidRPr="00B637FF">
        <w:rPr>
          <w:rFonts w:cs="Arial"/>
          <w:sz w:val="24"/>
          <w:szCs w:val="24"/>
        </w:rPr>
        <w:t xml:space="preserve"> </w:t>
      </w:r>
    </w:p>
    <w:p w:rsidR="00B637FF" w:rsidRPr="008A034C" w:rsidRDefault="00B637FF" w:rsidP="00B637FF">
      <w:pPr>
        <w:suppressAutoHyphens/>
        <w:spacing w:line="360" w:lineRule="auto"/>
        <w:ind w:left="720"/>
        <w:jc w:val="both"/>
        <w:rPr>
          <w:rFonts w:cs="Arial"/>
          <w:color w:val="548DD4" w:themeColor="text2" w:themeTint="99"/>
          <w:sz w:val="24"/>
          <w:szCs w:val="24"/>
          <w:lang w:val="fr-FR"/>
        </w:rPr>
      </w:pPr>
      <w:r w:rsidRPr="008A034C">
        <w:rPr>
          <w:rFonts w:cs="Arial"/>
          <w:color w:val="548DD4" w:themeColor="text2" w:themeTint="99"/>
          <w:sz w:val="24"/>
          <w:szCs w:val="24"/>
          <w:lang w:val="fr-FR"/>
        </w:rPr>
        <w:t>L'année scolaire dans tous les types d'écoles commence le 1 septembre et elle termine le 31 août de l'année suivante; elle est divisée en période des cours et en période des vacances.</w:t>
      </w:r>
    </w:p>
    <w:p w:rsidR="00B637FF" w:rsidRPr="00B637FF" w:rsidRDefault="00B637FF" w:rsidP="00B637FF">
      <w:pPr>
        <w:ind w:left="720"/>
        <w:rPr>
          <w:rFonts w:cs="Arial"/>
          <w:sz w:val="24"/>
          <w:szCs w:val="24"/>
        </w:rPr>
      </w:pPr>
    </w:p>
    <w:p w:rsidR="006A163E" w:rsidRPr="00B637FF" w:rsidRDefault="006A163E" w:rsidP="00EA2411">
      <w:pPr>
        <w:ind w:left="360"/>
        <w:rPr>
          <w:rFonts w:cs="Arial"/>
          <w:sz w:val="24"/>
          <w:szCs w:val="24"/>
        </w:rPr>
      </w:pPr>
    </w:p>
    <w:p w:rsidR="00EA2411" w:rsidRDefault="006A163E" w:rsidP="00EA2411">
      <w:pPr>
        <w:rPr>
          <w:rFonts w:cs="Arial"/>
          <w:b/>
          <w:bCs/>
          <w:sz w:val="24"/>
          <w:szCs w:val="24"/>
        </w:rPr>
      </w:pPr>
      <w:r w:rsidRPr="00B637FF">
        <w:rPr>
          <w:rFonts w:cs="Arial"/>
          <w:b/>
          <w:bCs/>
          <w:sz w:val="24"/>
          <w:szCs w:val="24"/>
        </w:rPr>
        <w:t xml:space="preserve">Období školního vyučování </w:t>
      </w:r>
    </w:p>
    <w:p w:rsidR="006A163E" w:rsidRPr="00B637FF" w:rsidRDefault="00B637FF" w:rsidP="00B637FF">
      <w:pPr>
        <w:spacing w:line="360" w:lineRule="auto"/>
        <w:jc w:val="both"/>
        <w:rPr>
          <w:rFonts w:cs="Arial"/>
          <w:b/>
          <w:bCs/>
          <w:color w:val="548DD4" w:themeColor="text2" w:themeTint="99"/>
          <w:sz w:val="24"/>
          <w:szCs w:val="24"/>
          <w:lang w:val="fr-FR"/>
        </w:rPr>
      </w:pPr>
      <w:r w:rsidRPr="008A034C">
        <w:rPr>
          <w:rFonts w:cs="Arial"/>
          <w:b/>
          <w:bCs/>
          <w:color w:val="548DD4" w:themeColor="text2" w:themeTint="99"/>
          <w:sz w:val="24"/>
          <w:szCs w:val="24"/>
          <w:lang w:val="fr-FR"/>
        </w:rPr>
        <w:t>Les périodes des cours</w:t>
      </w:r>
    </w:p>
    <w:p w:rsidR="006A163E" w:rsidRPr="00B637FF" w:rsidRDefault="006A163E" w:rsidP="00EA2411">
      <w:pPr>
        <w:ind w:left="360"/>
        <w:rPr>
          <w:rFonts w:cs="Arial"/>
          <w:bCs/>
          <w:sz w:val="24"/>
          <w:szCs w:val="24"/>
        </w:rPr>
      </w:pPr>
    </w:p>
    <w:p w:rsidR="006A163E" w:rsidRDefault="006A163E" w:rsidP="00EA2411">
      <w:pPr>
        <w:numPr>
          <w:ilvl w:val="0"/>
          <w:numId w:val="3"/>
        </w:numPr>
        <w:rPr>
          <w:rFonts w:cs="Arial"/>
          <w:bCs/>
          <w:sz w:val="24"/>
          <w:szCs w:val="24"/>
        </w:rPr>
      </w:pPr>
      <w:r w:rsidRPr="00B637FF">
        <w:rPr>
          <w:rFonts w:cs="Arial"/>
          <w:bCs/>
          <w:sz w:val="24"/>
          <w:szCs w:val="24"/>
        </w:rPr>
        <w:t xml:space="preserve">Začíná 1. září a končí 30. června následujícího kalendářního roku; </w:t>
      </w:r>
    </w:p>
    <w:p w:rsidR="00B637FF" w:rsidRPr="008A034C" w:rsidRDefault="00B637FF" w:rsidP="00B637FF">
      <w:pPr>
        <w:suppressAutoHyphens/>
        <w:spacing w:line="360" w:lineRule="auto"/>
        <w:ind w:left="720"/>
        <w:jc w:val="both"/>
        <w:rPr>
          <w:rFonts w:cs="Arial"/>
          <w:color w:val="548DD4" w:themeColor="text2" w:themeTint="99"/>
          <w:sz w:val="24"/>
          <w:szCs w:val="24"/>
          <w:lang w:val="fr-FR"/>
        </w:rPr>
      </w:pPr>
      <w:r w:rsidRPr="008A034C">
        <w:rPr>
          <w:rFonts w:cs="Arial"/>
          <w:color w:val="548DD4" w:themeColor="text2" w:themeTint="99"/>
          <w:sz w:val="24"/>
          <w:szCs w:val="24"/>
          <w:lang w:val="fr-FR"/>
        </w:rPr>
        <w:t>Elle commence le 1 septembre et elle termine le 30 juin de l'année civile suivante;</w:t>
      </w:r>
    </w:p>
    <w:p w:rsidR="006A163E" w:rsidRPr="00B637FF" w:rsidRDefault="006A163E" w:rsidP="00EA2411">
      <w:pPr>
        <w:rPr>
          <w:rFonts w:cs="Arial"/>
          <w:bCs/>
          <w:sz w:val="24"/>
          <w:szCs w:val="24"/>
        </w:rPr>
      </w:pPr>
    </w:p>
    <w:p w:rsidR="006A163E" w:rsidRPr="00B637FF" w:rsidRDefault="006A163E" w:rsidP="00EA2411">
      <w:pPr>
        <w:numPr>
          <w:ilvl w:val="0"/>
          <w:numId w:val="3"/>
        </w:numPr>
        <w:rPr>
          <w:rFonts w:cs="Arial"/>
          <w:sz w:val="24"/>
          <w:szCs w:val="24"/>
        </w:rPr>
      </w:pPr>
      <w:r w:rsidRPr="00B637FF">
        <w:rPr>
          <w:rFonts w:cs="Arial"/>
          <w:bCs/>
          <w:sz w:val="24"/>
          <w:szCs w:val="24"/>
        </w:rPr>
        <w:t xml:space="preserve">Člení se na první a druhé pololetí. První pololetí začíná 1. září a končí 31. ledna následujícího kalendářního roku. Druhé pololetí začíná 1. února a končí 30. června. </w:t>
      </w:r>
    </w:p>
    <w:p w:rsidR="00B637FF" w:rsidRPr="00B637FF" w:rsidRDefault="00B637FF" w:rsidP="00B637FF">
      <w:pPr>
        <w:suppressAutoHyphens/>
        <w:spacing w:line="360" w:lineRule="auto"/>
        <w:ind w:left="720"/>
        <w:jc w:val="both"/>
        <w:rPr>
          <w:rFonts w:cs="Arial"/>
          <w:color w:val="548DD4" w:themeColor="text2" w:themeTint="99"/>
          <w:sz w:val="24"/>
          <w:szCs w:val="24"/>
          <w:lang w:val="fr-FR"/>
        </w:rPr>
      </w:pPr>
      <w:r w:rsidRPr="008A034C">
        <w:rPr>
          <w:rFonts w:cs="Arial"/>
          <w:color w:val="548DD4" w:themeColor="text2" w:themeTint="99"/>
          <w:sz w:val="24"/>
          <w:szCs w:val="24"/>
          <w:lang w:val="fr-FR"/>
        </w:rPr>
        <w:t>Elle est divisée en deux semestres. Le premier semestre commence le 1 septembre et termine le 31 décembre. Le deuxième semestre commence le 1 février et termine le 30 juin.</w:t>
      </w:r>
    </w:p>
    <w:p w:rsidR="006A163E" w:rsidRPr="00B637FF" w:rsidRDefault="006A163E" w:rsidP="00EA2411">
      <w:pPr>
        <w:rPr>
          <w:rFonts w:cs="Arial"/>
          <w:bCs/>
          <w:sz w:val="24"/>
          <w:szCs w:val="24"/>
        </w:rPr>
      </w:pPr>
    </w:p>
    <w:p w:rsidR="006A163E" w:rsidRDefault="006A163E" w:rsidP="00EA2411">
      <w:pPr>
        <w:numPr>
          <w:ilvl w:val="0"/>
          <w:numId w:val="3"/>
        </w:numPr>
        <w:rPr>
          <w:rFonts w:cs="Arial"/>
          <w:sz w:val="24"/>
          <w:szCs w:val="24"/>
        </w:rPr>
      </w:pPr>
      <w:r w:rsidRPr="00B637FF">
        <w:rPr>
          <w:rFonts w:cs="Arial"/>
          <w:bCs/>
          <w:sz w:val="24"/>
          <w:szCs w:val="24"/>
        </w:rPr>
        <w:t xml:space="preserve">Za obě pololetí dostávají žáci </w:t>
      </w:r>
      <w:r w:rsidRPr="00B637FF">
        <w:rPr>
          <w:rFonts w:cs="Arial"/>
          <w:b/>
          <w:bCs/>
          <w:sz w:val="24"/>
          <w:szCs w:val="24"/>
        </w:rPr>
        <w:t>vysvědčení</w:t>
      </w:r>
      <w:r w:rsidRPr="00B637FF">
        <w:rPr>
          <w:rFonts w:cs="Arial"/>
          <w:bCs/>
          <w:sz w:val="24"/>
          <w:szCs w:val="24"/>
        </w:rPr>
        <w:t xml:space="preserve"> o svém </w:t>
      </w:r>
      <w:proofErr w:type="gramStart"/>
      <w:r w:rsidRPr="00B637FF">
        <w:rPr>
          <w:rFonts w:cs="Arial"/>
          <w:bCs/>
          <w:sz w:val="24"/>
          <w:szCs w:val="24"/>
        </w:rPr>
        <w:t>prospěchu..</w:t>
      </w:r>
      <w:proofErr w:type="gramEnd"/>
      <w:r w:rsidRPr="00B637FF">
        <w:rPr>
          <w:rFonts w:cs="Arial"/>
          <w:sz w:val="24"/>
          <w:szCs w:val="24"/>
        </w:rPr>
        <w:t xml:space="preserve"> </w:t>
      </w:r>
    </w:p>
    <w:p w:rsidR="00EA2411" w:rsidRDefault="00B637FF" w:rsidP="00EA2411">
      <w:pPr>
        <w:numPr>
          <w:ilvl w:val="0"/>
          <w:numId w:val="3"/>
        </w:numPr>
        <w:suppressAutoHyphens/>
        <w:spacing w:line="360" w:lineRule="auto"/>
        <w:jc w:val="both"/>
        <w:rPr>
          <w:rFonts w:cs="Arial"/>
          <w:color w:val="548DD4" w:themeColor="text2" w:themeTint="99"/>
          <w:sz w:val="24"/>
          <w:szCs w:val="24"/>
          <w:lang w:val="fr-FR"/>
        </w:rPr>
      </w:pPr>
      <w:r w:rsidRPr="008A034C">
        <w:rPr>
          <w:rFonts w:cs="Arial"/>
          <w:color w:val="548DD4" w:themeColor="text2" w:themeTint="99"/>
          <w:sz w:val="24"/>
          <w:szCs w:val="24"/>
          <w:lang w:val="fr-FR"/>
        </w:rPr>
        <w:t>A la fin de chaque semestre les élèves</w:t>
      </w:r>
      <w:r>
        <w:rPr>
          <w:rFonts w:cs="Arial"/>
          <w:color w:val="548DD4" w:themeColor="text2" w:themeTint="99"/>
          <w:sz w:val="24"/>
          <w:szCs w:val="24"/>
          <w:lang w:val="fr-FR"/>
        </w:rPr>
        <w:t xml:space="preserve"> reçoivent le bulletin de notes</w:t>
      </w:r>
    </w:p>
    <w:p w:rsidR="00B637FF" w:rsidRPr="00B637FF" w:rsidRDefault="00B637FF" w:rsidP="00B637FF">
      <w:pPr>
        <w:suppressAutoHyphens/>
        <w:spacing w:line="360" w:lineRule="auto"/>
        <w:ind w:left="720"/>
        <w:jc w:val="both"/>
        <w:rPr>
          <w:rFonts w:cs="Arial"/>
          <w:color w:val="548DD4" w:themeColor="text2" w:themeTint="99"/>
          <w:sz w:val="24"/>
          <w:szCs w:val="24"/>
          <w:lang w:val="fr-FR"/>
        </w:rPr>
      </w:pPr>
    </w:p>
    <w:p w:rsidR="006A163E" w:rsidRDefault="006A163E" w:rsidP="00EA2411">
      <w:pPr>
        <w:rPr>
          <w:rFonts w:cs="Arial"/>
          <w:b/>
          <w:bCs/>
          <w:sz w:val="24"/>
          <w:szCs w:val="24"/>
        </w:rPr>
      </w:pPr>
      <w:r w:rsidRPr="00B637FF">
        <w:rPr>
          <w:rFonts w:cs="Arial"/>
          <w:b/>
          <w:bCs/>
          <w:sz w:val="24"/>
          <w:szCs w:val="24"/>
        </w:rPr>
        <w:lastRenderedPageBreak/>
        <w:t>Prázdniny – období volna:</w:t>
      </w:r>
    </w:p>
    <w:p w:rsidR="00B637FF" w:rsidRPr="00B637FF" w:rsidRDefault="00B637FF" w:rsidP="00B637FF">
      <w:pPr>
        <w:spacing w:line="360" w:lineRule="auto"/>
        <w:jc w:val="both"/>
        <w:rPr>
          <w:rFonts w:cs="Arial"/>
          <w:b/>
          <w:bCs/>
          <w:color w:val="548DD4" w:themeColor="text2" w:themeTint="99"/>
          <w:sz w:val="24"/>
          <w:szCs w:val="24"/>
          <w:lang w:val="fr-FR"/>
        </w:rPr>
      </w:pPr>
      <w:r w:rsidRPr="008A034C">
        <w:rPr>
          <w:rFonts w:cs="Arial"/>
          <w:b/>
          <w:bCs/>
          <w:color w:val="548DD4" w:themeColor="text2" w:themeTint="99"/>
          <w:sz w:val="24"/>
          <w:szCs w:val="24"/>
          <w:lang w:val="fr-FR"/>
        </w:rPr>
        <w:t xml:space="preserve">Les périodes des vacances </w:t>
      </w:r>
    </w:p>
    <w:p w:rsidR="00EA2411" w:rsidRPr="00B637FF" w:rsidRDefault="00EA2411" w:rsidP="00EA2411">
      <w:pPr>
        <w:rPr>
          <w:rFonts w:cs="Arial"/>
          <w:b/>
          <w:bCs/>
          <w:sz w:val="24"/>
          <w:szCs w:val="24"/>
        </w:rPr>
      </w:pPr>
    </w:p>
    <w:p w:rsidR="006A163E" w:rsidRPr="00B637FF" w:rsidRDefault="006A163E" w:rsidP="00EA2411">
      <w:pPr>
        <w:rPr>
          <w:rFonts w:cs="Arial"/>
          <w:b/>
          <w:bCs/>
          <w:sz w:val="24"/>
          <w:szCs w:val="24"/>
        </w:rPr>
      </w:pPr>
    </w:p>
    <w:p w:rsidR="00EA2411" w:rsidRDefault="006A163E" w:rsidP="00EA2411">
      <w:pPr>
        <w:numPr>
          <w:ilvl w:val="0"/>
          <w:numId w:val="4"/>
        </w:numPr>
        <w:rPr>
          <w:rFonts w:cs="Arial"/>
          <w:bCs/>
          <w:sz w:val="24"/>
          <w:szCs w:val="24"/>
        </w:rPr>
      </w:pPr>
      <w:r w:rsidRPr="00B637FF">
        <w:rPr>
          <w:rFonts w:cs="Arial"/>
          <w:b/>
          <w:bCs/>
          <w:sz w:val="24"/>
          <w:szCs w:val="24"/>
        </w:rPr>
        <w:t>Podzimní prázdniny</w:t>
      </w:r>
      <w:r w:rsidRPr="00B637FF">
        <w:rPr>
          <w:rFonts w:cs="Arial"/>
          <w:bCs/>
          <w:sz w:val="24"/>
          <w:szCs w:val="24"/>
        </w:rPr>
        <w:t xml:space="preserve"> - trvají dva dny a přičleňují se ke státnímu svátku 28. října.</w:t>
      </w:r>
    </w:p>
    <w:p w:rsidR="00B637FF" w:rsidRPr="008A034C" w:rsidRDefault="00B637FF" w:rsidP="00B637FF">
      <w:pPr>
        <w:suppressAutoHyphens/>
        <w:spacing w:line="360" w:lineRule="auto"/>
        <w:ind w:left="720"/>
        <w:jc w:val="both"/>
        <w:rPr>
          <w:rFonts w:cs="Arial"/>
          <w:color w:val="548DD4" w:themeColor="text2" w:themeTint="99"/>
          <w:sz w:val="24"/>
          <w:szCs w:val="24"/>
          <w:lang w:val="fr-FR"/>
        </w:rPr>
      </w:pPr>
      <w:r w:rsidRPr="008A034C">
        <w:rPr>
          <w:rFonts w:cs="Arial"/>
          <w:b/>
          <w:bCs/>
          <w:color w:val="548DD4" w:themeColor="text2" w:themeTint="99"/>
          <w:sz w:val="24"/>
          <w:szCs w:val="24"/>
          <w:lang w:val="fr-FR"/>
        </w:rPr>
        <w:t>Les vacances d'automne</w:t>
      </w:r>
      <w:r w:rsidRPr="008A034C">
        <w:rPr>
          <w:rFonts w:cs="Arial"/>
          <w:color w:val="548DD4" w:themeColor="text2" w:themeTint="99"/>
          <w:sz w:val="24"/>
          <w:szCs w:val="24"/>
          <w:lang w:val="fr-FR"/>
        </w:rPr>
        <w:t xml:space="preserve"> – durent deux jours et sont affiliées à la fête nationale le 28 octobre.</w:t>
      </w:r>
    </w:p>
    <w:p w:rsidR="006A163E" w:rsidRPr="00B637FF" w:rsidRDefault="006A163E" w:rsidP="00B637FF">
      <w:pPr>
        <w:rPr>
          <w:rFonts w:cs="Arial"/>
          <w:bCs/>
          <w:sz w:val="24"/>
          <w:szCs w:val="24"/>
        </w:rPr>
      </w:pPr>
    </w:p>
    <w:p w:rsidR="006A163E" w:rsidRDefault="006A163E" w:rsidP="00EA2411">
      <w:pPr>
        <w:numPr>
          <w:ilvl w:val="0"/>
          <w:numId w:val="4"/>
        </w:numPr>
        <w:rPr>
          <w:rFonts w:cs="Arial"/>
          <w:bCs/>
          <w:sz w:val="24"/>
          <w:szCs w:val="24"/>
        </w:rPr>
      </w:pPr>
      <w:r w:rsidRPr="00B637FF">
        <w:rPr>
          <w:rFonts w:cs="Arial"/>
          <w:b/>
          <w:bCs/>
          <w:sz w:val="24"/>
          <w:szCs w:val="24"/>
        </w:rPr>
        <w:t>Vánoční prázdniny</w:t>
      </w:r>
      <w:r w:rsidRPr="00B637FF">
        <w:rPr>
          <w:rFonts w:cs="Arial"/>
          <w:bCs/>
          <w:sz w:val="24"/>
          <w:szCs w:val="24"/>
        </w:rPr>
        <w:t xml:space="preserve"> - od 23. prosince do 2. ledna následujícího kalendářního roku. </w:t>
      </w:r>
    </w:p>
    <w:p w:rsidR="00B637FF" w:rsidRPr="008A034C" w:rsidRDefault="00B637FF" w:rsidP="00B637FF">
      <w:pPr>
        <w:suppressAutoHyphens/>
        <w:spacing w:line="360" w:lineRule="auto"/>
        <w:ind w:left="720"/>
        <w:jc w:val="both"/>
        <w:rPr>
          <w:rFonts w:cs="Arial"/>
          <w:color w:val="548DD4" w:themeColor="text2" w:themeTint="99"/>
          <w:sz w:val="24"/>
          <w:szCs w:val="24"/>
          <w:lang w:val="fr-FR"/>
        </w:rPr>
      </w:pPr>
      <w:r w:rsidRPr="008A034C">
        <w:rPr>
          <w:rFonts w:cs="Arial"/>
          <w:b/>
          <w:bCs/>
          <w:color w:val="548DD4" w:themeColor="text2" w:themeTint="99"/>
          <w:sz w:val="24"/>
          <w:szCs w:val="24"/>
          <w:lang w:val="fr-FR"/>
        </w:rPr>
        <w:t>Les vacances de Noël –</w:t>
      </w:r>
      <w:r w:rsidRPr="008A034C">
        <w:rPr>
          <w:rFonts w:cs="Arial"/>
          <w:color w:val="548DD4" w:themeColor="text2" w:themeTint="99"/>
          <w:sz w:val="24"/>
          <w:szCs w:val="24"/>
          <w:lang w:val="fr-FR"/>
        </w:rPr>
        <w:t xml:space="preserve"> du 23 décembre au 2 janvier de l'année civile suivante.</w:t>
      </w:r>
    </w:p>
    <w:p w:rsidR="00B637FF" w:rsidRPr="00B637FF" w:rsidRDefault="00B637FF" w:rsidP="00B637FF">
      <w:pPr>
        <w:ind w:left="720"/>
        <w:rPr>
          <w:rFonts w:cs="Arial"/>
          <w:bCs/>
          <w:sz w:val="24"/>
          <w:szCs w:val="24"/>
        </w:rPr>
      </w:pPr>
    </w:p>
    <w:p w:rsidR="006A163E" w:rsidRDefault="006A163E" w:rsidP="00EA2411">
      <w:pPr>
        <w:numPr>
          <w:ilvl w:val="0"/>
          <w:numId w:val="4"/>
        </w:numPr>
        <w:rPr>
          <w:rFonts w:cs="Arial"/>
          <w:bCs/>
          <w:sz w:val="24"/>
          <w:szCs w:val="24"/>
        </w:rPr>
      </w:pPr>
      <w:r w:rsidRPr="00B637FF">
        <w:rPr>
          <w:rFonts w:cs="Arial"/>
          <w:b/>
          <w:bCs/>
          <w:sz w:val="24"/>
          <w:szCs w:val="24"/>
        </w:rPr>
        <w:t>Pololetní prázdniny</w:t>
      </w:r>
      <w:r w:rsidRPr="00B637FF">
        <w:rPr>
          <w:rFonts w:cs="Arial"/>
          <w:bCs/>
          <w:sz w:val="24"/>
          <w:szCs w:val="24"/>
        </w:rPr>
        <w:t xml:space="preserve"> - trvají jeden den a připadají na pátek v době od 29. 1. do 4. 2.</w:t>
      </w:r>
    </w:p>
    <w:p w:rsidR="00B637FF" w:rsidRPr="008A034C" w:rsidRDefault="00B637FF" w:rsidP="00B637FF">
      <w:pPr>
        <w:suppressAutoHyphens/>
        <w:spacing w:line="360" w:lineRule="auto"/>
        <w:ind w:left="720"/>
        <w:jc w:val="both"/>
        <w:rPr>
          <w:rFonts w:cs="Arial"/>
          <w:color w:val="548DD4" w:themeColor="text2" w:themeTint="99"/>
          <w:sz w:val="24"/>
          <w:szCs w:val="24"/>
          <w:lang w:val="fr-FR"/>
        </w:rPr>
      </w:pPr>
      <w:r w:rsidRPr="008A034C">
        <w:rPr>
          <w:rFonts w:cs="Arial"/>
          <w:b/>
          <w:bCs/>
          <w:color w:val="548DD4" w:themeColor="text2" w:themeTint="99"/>
          <w:sz w:val="24"/>
          <w:szCs w:val="24"/>
          <w:lang w:val="fr-FR"/>
        </w:rPr>
        <w:t>Les vacances semestrielles –</w:t>
      </w:r>
      <w:r w:rsidRPr="008A034C">
        <w:rPr>
          <w:rFonts w:cs="Arial"/>
          <w:color w:val="548DD4" w:themeColor="text2" w:themeTint="99"/>
          <w:sz w:val="24"/>
          <w:szCs w:val="24"/>
          <w:lang w:val="fr-FR"/>
        </w:rPr>
        <w:t xml:space="preserve"> durent un jour et se passent le vendredi du 29 janvier au 4 février.</w:t>
      </w:r>
    </w:p>
    <w:p w:rsidR="006A163E" w:rsidRPr="00B637FF" w:rsidRDefault="006A163E" w:rsidP="00EA2411">
      <w:pPr>
        <w:rPr>
          <w:rFonts w:cs="Arial"/>
          <w:bCs/>
          <w:sz w:val="24"/>
          <w:szCs w:val="24"/>
        </w:rPr>
      </w:pPr>
    </w:p>
    <w:p w:rsidR="006A163E" w:rsidRDefault="006A163E" w:rsidP="00EA2411">
      <w:pPr>
        <w:numPr>
          <w:ilvl w:val="0"/>
          <w:numId w:val="4"/>
        </w:numPr>
        <w:rPr>
          <w:rFonts w:cs="Arial"/>
          <w:bCs/>
          <w:sz w:val="24"/>
          <w:szCs w:val="24"/>
        </w:rPr>
      </w:pPr>
      <w:r w:rsidRPr="00B637FF">
        <w:rPr>
          <w:rFonts w:cs="Arial"/>
          <w:b/>
          <w:bCs/>
          <w:sz w:val="24"/>
          <w:szCs w:val="24"/>
        </w:rPr>
        <w:t>Jarní prázdniny</w:t>
      </w:r>
      <w:r w:rsidRPr="00B637FF">
        <w:rPr>
          <w:rFonts w:cs="Arial"/>
          <w:bCs/>
          <w:sz w:val="24"/>
          <w:szCs w:val="24"/>
        </w:rPr>
        <w:t xml:space="preserve"> - trvají jeden týden a jejich termín stanoví vyhláška podle sídla školy v rozmezí od prvního úplného týdne února do posledního úplného týdne </w:t>
      </w:r>
      <w:proofErr w:type="gramStart"/>
      <w:r w:rsidRPr="00B637FF">
        <w:rPr>
          <w:rFonts w:cs="Arial"/>
          <w:bCs/>
          <w:sz w:val="24"/>
          <w:szCs w:val="24"/>
        </w:rPr>
        <w:t>března .</w:t>
      </w:r>
      <w:proofErr w:type="gramEnd"/>
    </w:p>
    <w:p w:rsidR="00B637FF" w:rsidRPr="00B637FF" w:rsidRDefault="00B637FF" w:rsidP="00B637FF">
      <w:pPr>
        <w:suppressAutoHyphens/>
        <w:spacing w:line="360" w:lineRule="auto"/>
        <w:ind w:left="720"/>
        <w:jc w:val="both"/>
        <w:rPr>
          <w:rFonts w:cs="Arial"/>
          <w:color w:val="548DD4" w:themeColor="text2" w:themeTint="99"/>
          <w:sz w:val="24"/>
          <w:szCs w:val="24"/>
          <w:lang w:val="fr-FR"/>
        </w:rPr>
      </w:pPr>
      <w:r w:rsidRPr="008A034C">
        <w:rPr>
          <w:rFonts w:cs="Arial"/>
          <w:b/>
          <w:bCs/>
          <w:color w:val="548DD4" w:themeColor="text2" w:themeTint="99"/>
          <w:sz w:val="24"/>
          <w:szCs w:val="24"/>
          <w:lang w:val="fr-FR"/>
        </w:rPr>
        <w:t>Les vacances de printemps –</w:t>
      </w:r>
      <w:r w:rsidRPr="008A034C">
        <w:rPr>
          <w:rFonts w:cs="Arial"/>
          <w:color w:val="548DD4" w:themeColor="text2" w:themeTint="99"/>
          <w:sz w:val="24"/>
          <w:szCs w:val="24"/>
          <w:lang w:val="fr-FR"/>
        </w:rPr>
        <w:t xml:space="preserve"> durent une semaine et leur date est fixée par l'affiche selon le lieu de l'école à partir de la première semaine complète de février jusqu'à la dernière semaine complète de mars.</w:t>
      </w:r>
    </w:p>
    <w:p w:rsidR="006A163E" w:rsidRPr="00B637FF" w:rsidRDefault="006A163E" w:rsidP="00EA2411">
      <w:pPr>
        <w:rPr>
          <w:rFonts w:cs="Arial"/>
          <w:bCs/>
          <w:sz w:val="24"/>
          <w:szCs w:val="24"/>
        </w:rPr>
      </w:pPr>
    </w:p>
    <w:p w:rsidR="00B637FF" w:rsidRDefault="006A163E" w:rsidP="00EA2411">
      <w:pPr>
        <w:numPr>
          <w:ilvl w:val="0"/>
          <w:numId w:val="4"/>
        </w:numPr>
        <w:rPr>
          <w:rFonts w:cs="Arial"/>
          <w:bCs/>
          <w:sz w:val="24"/>
          <w:szCs w:val="24"/>
        </w:rPr>
      </w:pPr>
      <w:r w:rsidRPr="00B637FF">
        <w:rPr>
          <w:rFonts w:cs="Arial"/>
          <w:b/>
          <w:bCs/>
          <w:sz w:val="24"/>
          <w:szCs w:val="24"/>
        </w:rPr>
        <w:t>Velikonoční prázdniny</w:t>
      </w:r>
      <w:r w:rsidRPr="00B637FF">
        <w:rPr>
          <w:rFonts w:cs="Arial"/>
          <w:bCs/>
          <w:sz w:val="24"/>
          <w:szCs w:val="24"/>
        </w:rPr>
        <w:t xml:space="preserve"> - připadají na čtvrtek a pátek předcházející Pondělí velikonočnímu.</w:t>
      </w:r>
    </w:p>
    <w:p w:rsidR="00B637FF" w:rsidRPr="008A034C" w:rsidRDefault="00B637FF" w:rsidP="00B637FF">
      <w:pPr>
        <w:suppressAutoHyphens/>
        <w:spacing w:line="360" w:lineRule="auto"/>
        <w:ind w:left="720"/>
        <w:jc w:val="both"/>
        <w:rPr>
          <w:rFonts w:cs="Arial"/>
          <w:color w:val="548DD4" w:themeColor="text2" w:themeTint="99"/>
          <w:sz w:val="24"/>
          <w:szCs w:val="24"/>
          <w:lang w:val="fr-FR"/>
        </w:rPr>
      </w:pPr>
      <w:r w:rsidRPr="008A034C">
        <w:rPr>
          <w:rFonts w:cs="Arial"/>
          <w:b/>
          <w:bCs/>
          <w:color w:val="548DD4" w:themeColor="text2" w:themeTint="99"/>
          <w:sz w:val="24"/>
          <w:szCs w:val="24"/>
          <w:lang w:val="fr-FR"/>
        </w:rPr>
        <w:t>Les vacances de Pâques –</w:t>
      </w:r>
      <w:r w:rsidRPr="008A034C">
        <w:rPr>
          <w:rFonts w:cs="Arial"/>
          <w:color w:val="548DD4" w:themeColor="text2" w:themeTint="99"/>
          <w:sz w:val="24"/>
          <w:szCs w:val="24"/>
          <w:lang w:val="fr-FR"/>
        </w:rPr>
        <w:t xml:space="preserve"> incombent au jeudi et au vendredi avant le lundi de Pâques.</w:t>
      </w:r>
    </w:p>
    <w:p w:rsidR="00B637FF" w:rsidRDefault="00B637FF" w:rsidP="00B637FF">
      <w:pPr>
        <w:ind w:left="720"/>
        <w:rPr>
          <w:rFonts w:cs="Arial"/>
          <w:bCs/>
          <w:sz w:val="24"/>
          <w:szCs w:val="24"/>
        </w:rPr>
      </w:pPr>
    </w:p>
    <w:p w:rsidR="006A163E" w:rsidRDefault="006A163E" w:rsidP="00EA2411">
      <w:pPr>
        <w:numPr>
          <w:ilvl w:val="0"/>
          <w:numId w:val="4"/>
        </w:numPr>
        <w:rPr>
          <w:rFonts w:cs="Arial"/>
          <w:bCs/>
          <w:sz w:val="24"/>
          <w:szCs w:val="24"/>
        </w:rPr>
      </w:pPr>
      <w:r w:rsidRPr="00B637FF">
        <w:rPr>
          <w:rFonts w:cs="Arial"/>
          <w:b/>
          <w:bCs/>
          <w:sz w:val="24"/>
          <w:szCs w:val="24"/>
        </w:rPr>
        <w:t>Hlavní prázdniny</w:t>
      </w:r>
      <w:r w:rsidRPr="00B637FF">
        <w:rPr>
          <w:rFonts w:cs="Arial"/>
          <w:bCs/>
          <w:sz w:val="24"/>
          <w:szCs w:val="24"/>
        </w:rPr>
        <w:t xml:space="preserve"> -od 1. července do 31. srpna.</w:t>
      </w:r>
    </w:p>
    <w:p w:rsidR="00B637FF" w:rsidRPr="008A034C" w:rsidRDefault="00B637FF" w:rsidP="00B637FF">
      <w:pPr>
        <w:suppressAutoHyphens/>
        <w:spacing w:line="360" w:lineRule="auto"/>
        <w:ind w:left="720"/>
        <w:jc w:val="both"/>
        <w:rPr>
          <w:rFonts w:cs="Arial"/>
          <w:color w:val="548DD4" w:themeColor="text2" w:themeTint="99"/>
          <w:sz w:val="24"/>
          <w:szCs w:val="24"/>
          <w:lang w:val="fr-FR"/>
        </w:rPr>
      </w:pPr>
      <w:r w:rsidRPr="008A034C">
        <w:rPr>
          <w:rFonts w:cs="Arial"/>
          <w:b/>
          <w:bCs/>
          <w:color w:val="548DD4" w:themeColor="text2" w:themeTint="99"/>
          <w:sz w:val="24"/>
          <w:szCs w:val="24"/>
          <w:lang w:val="fr-FR"/>
        </w:rPr>
        <w:t>Les vacances principaux –</w:t>
      </w:r>
      <w:r w:rsidRPr="008A034C">
        <w:rPr>
          <w:rFonts w:cs="Arial"/>
          <w:color w:val="548DD4" w:themeColor="text2" w:themeTint="99"/>
          <w:sz w:val="24"/>
          <w:szCs w:val="24"/>
          <w:lang w:val="fr-FR"/>
        </w:rPr>
        <w:t xml:space="preserve"> du 1 juillet au 31 août.</w:t>
      </w:r>
    </w:p>
    <w:p w:rsidR="00B637FF" w:rsidRPr="00B637FF" w:rsidRDefault="00B637FF" w:rsidP="00B637FF">
      <w:pPr>
        <w:ind w:left="720"/>
        <w:rPr>
          <w:rFonts w:cs="Arial"/>
          <w:bCs/>
          <w:sz w:val="24"/>
          <w:szCs w:val="24"/>
        </w:rPr>
      </w:pPr>
    </w:p>
    <w:p w:rsidR="006A163E" w:rsidRPr="00B637FF" w:rsidRDefault="006A163E" w:rsidP="00EA2411">
      <w:pPr>
        <w:rPr>
          <w:rFonts w:cs="Arial"/>
          <w:bCs/>
          <w:sz w:val="24"/>
          <w:szCs w:val="24"/>
        </w:rPr>
      </w:pPr>
    </w:p>
    <w:p w:rsidR="006A163E" w:rsidRDefault="006A163E" w:rsidP="00EA2411">
      <w:pPr>
        <w:numPr>
          <w:ilvl w:val="0"/>
          <w:numId w:val="4"/>
        </w:numPr>
        <w:rPr>
          <w:rFonts w:cs="Arial"/>
          <w:bCs/>
          <w:sz w:val="24"/>
          <w:szCs w:val="24"/>
        </w:rPr>
      </w:pPr>
      <w:r w:rsidRPr="00B637FF">
        <w:rPr>
          <w:rFonts w:cs="Arial"/>
          <w:bCs/>
          <w:sz w:val="24"/>
          <w:szCs w:val="24"/>
        </w:rPr>
        <w:lastRenderedPageBreak/>
        <w:t xml:space="preserve">Ze závažných důvodů, zejména organizačních a technických, může ředitel školy vyhlásit pro žáky volné dny, tzv. </w:t>
      </w:r>
      <w:r w:rsidRPr="00B637FF">
        <w:rPr>
          <w:rFonts w:cs="Arial"/>
          <w:b/>
          <w:bCs/>
          <w:sz w:val="24"/>
          <w:szCs w:val="24"/>
        </w:rPr>
        <w:t>ředitelské volno</w:t>
      </w:r>
      <w:r w:rsidRPr="00B637FF">
        <w:rPr>
          <w:rFonts w:cs="Arial"/>
          <w:bCs/>
          <w:sz w:val="24"/>
          <w:szCs w:val="24"/>
        </w:rPr>
        <w:t xml:space="preserve"> a to maximálně pět v jednom školním roce.</w:t>
      </w:r>
    </w:p>
    <w:p w:rsidR="00B637FF" w:rsidRPr="008A034C" w:rsidRDefault="00B637FF" w:rsidP="00B637FF">
      <w:pPr>
        <w:suppressAutoHyphens/>
        <w:spacing w:line="360" w:lineRule="auto"/>
        <w:ind w:left="720"/>
        <w:jc w:val="both"/>
        <w:rPr>
          <w:rFonts w:cs="Arial"/>
          <w:color w:val="548DD4" w:themeColor="text2" w:themeTint="99"/>
          <w:sz w:val="24"/>
          <w:szCs w:val="24"/>
          <w:lang w:val="fr-FR"/>
        </w:rPr>
      </w:pPr>
      <w:r w:rsidRPr="008A034C">
        <w:rPr>
          <w:rFonts w:cs="Arial"/>
          <w:color w:val="548DD4" w:themeColor="text2" w:themeTint="99"/>
          <w:sz w:val="24"/>
          <w:szCs w:val="24"/>
          <w:lang w:val="fr-FR"/>
        </w:rPr>
        <w:t xml:space="preserve">Le directeur de l'école peut afficher les jours libres, c'est-à-dire </w:t>
      </w:r>
      <w:r w:rsidRPr="008A034C">
        <w:rPr>
          <w:rFonts w:cs="Arial"/>
          <w:b/>
          <w:bCs/>
          <w:color w:val="548DD4" w:themeColor="text2" w:themeTint="99"/>
          <w:sz w:val="24"/>
          <w:szCs w:val="24"/>
          <w:lang w:val="fr-FR"/>
        </w:rPr>
        <w:t xml:space="preserve">le congé de directeur, </w:t>
      </w:r>
      <w:r w:rsidRPr="008A034C">
        <w:rPr>
          <w:rFonts w:cs="Arial"/>
          <w:color w:val="548DD4" w:themeColor="text2" w:themeTint="99"/>
          <w:sz w:val="24"/>
          <w:szCs w:val="24"/>
          <w:lang w:val="fr-FR"/>
        </w:rPr>
        <w:t>au maximum 5 jours dans l'année, pour des raisons techniques et d'organisation graves.</w:t>
      </w:r>
    </w:p>
    <w:p w:rsidR="00EA2411" w:rsidRPr="00B637FF" w:rsidRDefault="00EA2411" w:rsidP="00B637FF">
      <w:pPr>
        <w:rPr>
          <w:rFonts w:cs="Arial"/>
          <w:bCs/>
          <w:sz w:val="24"/>
          <w:szCs w:val="24"/>
        </w:rPr>
      </w:pPr>
    </w:p>
    <w:p w:rsidR="00EA2411" w:rsidRPr="00B637FF" w:rsidRDefault="00EA2411" w:rsidP="00EA2411">
      <w:pPr>
        <w:ind w:left="720"/>
        <w:rPr>
          <w:rFonts w:cs="Arial"/>
          <w:bCs/>
          <w:sz w:val="24"/>
          <w:szCs w:val="24"/>
        </w:rPr>
      </w:pPr>
    </w:p>
    <w:p w:rsidR="006A163E" w:rsidRDefault="006A163E" w:rsidP="00EA2411">
      <w:pPr>
        <w:rPr>
          <w:rFonts w:cs="Arial"/>
          <w:b/>
          <w:sz w:val="24"/>
          <w:szCs w:val="24"/>
        </w:rPr>
      </w:pPr>
      <w:r w:rsidRPr="00B637FF">
        <w:rPr>
          <w:rFonts w:cs="Arial"/>
          <w:b/>
          <w:sz w:val="24"/>
          <w:szCs w:val="24"/>
        </w:rPr>
        <w:t>Praktické rady:</w:t>
      </w:r>
    </w:p>
    <w:p w:rsidR="00B637FF" w:rsidRPr="00B637FF" w:rsidRDefault="00B637FF" w:rsidP="00B637FF">
      <w:pPr>
        <w:spacing w:line="360" w:lineRule="auto"/>
        <w:jc w:val="both"/>
        <w:rPr>
          <w:rFonts w:cs="Arial"/>
          <w:b/>
          <w:bCs/>
          <w:color w:val="548DD4" w:themeColor="text2" w:themeTint="99"/>
          <w:sz w:val="24"/>
          <w:szCs w:val="24"/>
          <w:lang w:val="fr-FR"/>
        </w:rPr>
      </w:pPr>
      <w:r w:rsidRPr="008A034C">
        <w:rPr>
          <w:rFonts w:cs="Arial"/>
          <w:b/>
          <w:bCs/>
          <w:color w:val="548DD4" w:themeColor="text2" w:themeTint="99"/>
          <w:sz w:val="24"/>
          <w:szCs w:val="24"/>
          <w:lang w:val="fr-FR"/>
        </w:rPr>
        <w:t>Des conseils pratiques</w:t>
      </w:r>
    </w:p>
    <w:p w:rsidR="00EA2411" w:rsidRPr="00B637FF" w:rsidRDefault="00EA2411" w:rsidP="00EA2411">
      <w:pPr>
        <w:rPr>
          <w:rFonts w:cs="Arial"/>
          <w:b/>
          <w:sz w:val="24"/>
          <w:szCs w:val="24"/>
        </w:rPr>
      </w:pPr>
    </w:p>
    <w:p w:rsidR="00EA2411" w:rsidRDefault="006A163E" w:rsidP="00EA2411">
      <w:pPr>
        <w:rPr>
          <w:rFonts w:cs="Arial"/>
          <w:b/>
          <w:sz w:val="24"/>
          <w:szCs w:val="24"/>
          <w:u w:val="single"/>
        </w:rPr>
      </w:pPr>
      <w:r w:rsidRPr="00B637FF">
        <w:rPr>
          <w:rFonts w:cs="Arial"/>
          <w:b/>
          <w:sz w:val="24"/>
          <w:szCs w:val="24"/>
          <w:u w:val="single"/>
        </w:rPr>
        <w:t>Jídlo</w:t>
      </w:r>
    </w:p>
    <w:p w:rsidR="00B637FF" w:rsidRPr="008A034C" w:rsidRDefault="00B637FF" w:rsidP="00B637FF">
      <w:pPr>
        <w:spacing w:line="360" w:lineRule="auto"/>
        <w:jc w:val="both"/>
        <w:rPr>
          <w:rFonts w:cs="Arial"/>
          <w:b/>
          <w:bCs/>
          <w:color w:val="548DD4" w:themeColor="text2" w:themeTint="99"/>
          <w:sz w:val="24"/>
          <w:szCs w:val="24"/>
          <w:u w:val="single"/>
          <w:lang w:val="fr-FR"/>
        </w:rPr>
      </w:pPr>
      <w:r w:rsidRPr="008A034C">
        <w:rPr>
          <w:rFonts w:cs="Arial"/>
          <w:b/>
          <w:bCs/>
          <w:color w:val="548DD4" w:themeColor="text2" w:themeTint="99"/>
          <w:sz w:val="24"/>
          <w:szCs w:val="24"/>
          <w:u w:val="single"/>
          <w:lang w:val="fr-FR"/>
        </w:rPr>
        <w:t xml:space="preserve">Le repas </w:t>
      </w:r>
    </w:p>
    <w:p w:rsidR="00B637FF" w:rsidRPr="00B637FF" w:rsidRDefault="00B637FF" w:rsidP="00EA2411">
      <w:pPr>
        <w:rPr>
          <w:rFonts w:cs="Arial"/>
          <w:b/>
          <w:sz w:val="24"/>
          <w:szCs w:val="24"/>
          <w:u w:val="single"/>
        </w:rPr>
      </w:pPr>
    </w:p>
    <w:p w:rsidR="006A163E" w:rsidRDefault="006A163E" w:rsidP="00EA2411">
      <w:pPr>
        <w:rPr>
          <w:rFonts w:cs="Arial"/>
          <w:sz w:val="24"/>
          <w:szCs w:val="24"/>
        </w:rPr>
      </w:pPr>
      <w:r w:rsidRPr="00B637FF">
        <w:rPr>
          <w:rFonts w:cs="Arial"/>
          <w:b/>
          <w:sz w:val="24"/>
          <w:szCs w:val="24"/>
        </w:rPr>
        <w:t xml:space="preserve">svačiny – </w:t>
      </w:r>
      <w:r w:rsidRPr="00B637FF">
        <w:rPr>
          <w:rFonts w:cs="Arial"/>
          <w:sz w:val="24"/>
          <w:szCs w:val="24"/>
        </w:rPr>
        <w:t>v ČR si děti nosí svačinu i pití do školy, školy jim svačiny neposkytují</w:t>
      </w:r>
    </w:p>
    <w:p w:rsidR="00B637FF" w:rsidRPr="00B637FF" w:rsidRDefault="00B637FF" w:rsidP="00B637FF">
      <w:pPr>
        <w:spacing w:line="360" w:lineRule="auto"/>
        <w:jc w:val="both"/>
        <w:rPr>
          <w:rFonts w:cs="Arial"/>
          <w:color w:val="548DD4" w:themeColor="text2" w:themeTint="99"/>
          <w:sz w:val="24"/>
          <w:szCs w:val="24"/>
          <w:lang w:val="fr-FR"/>
        </w:rPr>
      </w:pPr>
      <w:r w:rsidRPr="008A034C">
        <w:rPr>
          <w:rFonts w:cs="Arial"/>
          <w:b/>
          <w:bCs/>
          <w:color w:val="548DD4" w:themeColor="text2" w:themeTint="99"/>
          <w:sz w:val="24"/>
          <w:szCs w:val="24"/>
          <w:lang w:val="fr-FR"/>
        </w:rPr>
        <w:t>Le goûter</w:t>
      </w:r>
      <w:r w:rsidRPr="008A034C">
        <w:rPr>
          <w:rFonts w:cs="Arial"/>
          <w:color w:val="548DD4" w:themeColor="text2" w:themeTint="99"/>
          <w:sz w:val="24"/>
          <w:szCs w:val="24"/>
          <w:lang w:val="fr-FR"/>
        </w:rPr>
        <w:t xml:space="preserve"> – en République Tchèque les enfants apportent leur propre goûter et la boisson. L'école ne le leur donne pas. </w:t>
      </w:r>
    </w:p>
    <w:p w:rsidR="00EA2411" w:rsidRPr="00B637FF" w:rsidRDefault="00EA2411" w:rsidP="00EA2411">
      <w:pPr>
        <w:rPr>
          <w:rFonts w:cs="Arial"/>
          <w:sz w:val="24"/>
          <w:szCs w:val="24"/>
        </w:rPr>
      </w:pPr>
    </w:p>
    <w:p w:rsidR="00EA2411" w:rsidRDefault="006A163E" w:rsidP="00EA2411">
      <w:pPr>
        <w:rPr>
          <w:rFonts w:cs="Arial"/>
          <w:sz w:val="24"/>
          <w:szCs w:val="24"/>
        </w:rPr>
      </w:pPr>
      <w:r w:rsidRPr="00B637FF">
        <w:rPr>
          <w:rFonts w:cs="Arial"/>
          <w:b/>
          <w:sz w:val="24"/>
          <w:szCs w:val="24"/>
        </w:rPr>
        <w:t>obědy</w:t>
      </w:r>
      <w:r w:rsidRPr="00B637FF">
        <w:rPr>
          <w:rFonts w:cs="Arial"/>
          <w:sz w:val="24"/>
          <w:szCs w:val="24"/>
        </w:rPr>
        <w:t xml:space="preserve"> – školní jídelny nabízí dětem obědy, které jsou částečně dotované, ale část rodiče platí sami</w:t>
      </w:r>
    </w:p>
    <w:p w:rsidR="00B637FF" w:rsidRPr="008A034C" w:rsidRDefault="00B637FF" w:rsidP="00B637FF">
      <w:pPr>
        <w:spacing w:line="360" w:lineRule="auto"/>
        <w:jc w:val="both"/>
        <w:rPr>
          <w:rFonts w:cs="Arial"/>
          <w:color w:val="548DD4" w:themeColor="text2" w:themeTint="99"/>
          <w:sz w:val="24"/>
          <w:szCs w:val="24"/>
          <w:lang w:val="fr-FR"/>
        </w:rPr>
      </w:pPr>
      <w:r w:rsidRPr="008A034C">
        <w:rPr>
          <w:rFonts w:cs="Arial"/>
          <w:b/>
          <w:bCs/>
          <w:color w:val="548DD4" w:themeColor="text2" w:themeTint="99"/>
          <w:sz w:val="24"/>
          <w:szCs w:val="24"/>
          <w:lang w:val="fr-FR"/>
        </w:rPr>
        <w:t>Le repas de midi –</w:t>
      </w:r>
      <w:r w:rsidRPr="008A034C">
        <w:rPr>
          <w:rFonts w:cs="Arial"/>
          <w:color w:val="548DD4" w:themeColor="text2" w:themeTint="99"/>
          <w:sz w:val="24"/>
          <w:szCs w:val="24"/>
          <w:lang w:val="fr-FR"/>
        </w:rPr>
        <w:t xml:space="preserve"> les cantines d'école offrent le repas de midi aux enfants. Ce repas est partiellement doté par l'Etat et le reste doit être payé par les parents.</w:t>
      </w:r>
    </w:p>
    <w:p w:rsidR="007E3D1C" w:rsidRPr="00B637FF" w:rsidRDefault="007E3D1C" w:rsidP="00EA2411">
      <w:pPr>
        <w:rPr>
          <w:rFonts w:cs="Arial"/>
          <w:sz w:val="24"/>
          <w:szCs w:val="24"/>
        </w:rPr>
      </w:pPr>
    </w:p>
    <w:p w:rsidR="007E3D1C" w:rsidRPr="00B637FF" w:rsidRDefault="007E3D1C" w:rsidP="00EA2411">
      <w:pPr>
        <w:rPr>
          <w:rFonts w:cs="Arial"/>
          <w:sz w:val="24"/>
          <w:szCs w:val="24"/>
        </w:rPr>
      </w:pPr>
    </w:p>
    <w:p w:rsidR="006A163E" w:rsidRDefault="006A163E" w:rsidP="00EA2411">
      <w:pPr>
        <w:rPr>
          <w:rFonts w:cs="Arial"/>
          <w:b/>
          <w:sz w:val="24"/>
          <w:szCs w:val="24"/>
          <w:u w:val="single"/>
        </w:rPr>
      </w:pPr>
      <w:r w:rsidRPr="00B637FF">
        <w:rPr>
          <w:rFonts w:cs="Arial"/>
          <w:b/>
          <w:sz w:val="24"/>
          <w:szCs w:val="24"/>
          <w:u w:val="single"/>
        </w:rPr>
        <w:t>Oblečení</w:t>
      </w:r>
    </w:p>
    <w:p w:rsidR="00B637FF" w:rsidRPr="00B637FF" w:rsidRDefault="00B637FF" w:rsidP="00EA2411">
      <w:pPr>
        <w:rPr>
          <w:rFonts w:cs="Arial"/>
          <w:b/>
          <w:sz w:val="24"/>
          <w:szCs w:val="24"/>
          <w:u w:val="single"/>
        </w:rPr>
      </w:pPr>
      <w:r w:rsidRPr="008A034C">
        <w:rPr>
          <w:rFonts w:cs="Arial"/>
          <w:b/>
          <w:bCs/>
          <w:color w:val="548DD4" w:themeColor="text2" w:themeTint="99"/>
          <w:sz w:val="24"/>
          <w:szCs w:val="24"/>
          <w:u w:val="single"/>
          <w:lang w:val="fr-FR"/>
        </w:rPr>
        <w:t>L'habillement</w:t>
      </w:r>
    </w:p>
    <w:p w:rsidR="007E3D1C" w:rsidRPr="00B637FF" w:rsidRDefault="007E3D1C" w:rsidP="00EA2411">
      <w:pPr>
        <w:rPr>
          <w:rFonts w:cs="Arial"/>
          <w:sz w:val="24"/>
          <w:szCs w:val="24"/>
        </w:rPr>
      </w:pPr>
    </w:p>
    <w:p w:rsidR="006A163E" w:rsidRDefault="006A163E" w:rsidP="00EA2411">
      <w:pPr>
        <w:rPr>
          <w:rFonts w:cs="Arial"/>
          <w:sz w:val="24"/>
          <w:szCs w:val="24"/>
        </w:rPr>
      </w:pPr>
      <w:r w:rsidRPr="00B637FF">
        <w:rPr>
          <w:rFonts w:cs="Arial"/>
          <w:sz w:val="24"/>
          <w:szCs w:val="24"/>
        </w:rPr>
        <w:t>Do školy je potřeba nosit přezůvky, chodit slušně a čistě oblečeni, na tělesnou výchovu (TV) je nutné nosit sportovní oblečení a sportovní obuv.</w:t>
      </w:r>
    </w:p>
    <w:p w:rsidR="00B637FF" w:rsidRPr="00B637FF" w:rsidRDefault="00B637FF" w:rsidP="00EA2411">
      <w:pPr>
        <w:rPr>
          <w:rFonts w:cs="Arial"/>
          <w:sz w:val="24"/>
          <w:szCs w:val="24"/>
        </w:rPr>
      </w:pPr>
      <w:r w:rsidRPr="008A034C">
        <w:rPr>
          <w:rFonts w:cs="Arial"/>
          <w:color w:val="548DD4" w:themeColor="text2" w:themeTint="99"/>
          <w:sz w:val="24"/>
          <w:szCs w:val="24"/>
          <w:lang w:val="fr-FR"/>
        </w:rPr>
        <w:t>Il est nécessaire d'apporter des chaussons</w:t>
      </w:r>
      <w:r w:rsidRPr="008A034C">
        <w:rPr>
          <w:rFonts w:cs="Arial"/>
          <w:color w:val="548DD4" w:themeColor="text2" w:themeTint="99"/>
          <w:sz w:val="24"/>
          <w:szCs w:val="24"/>
        </w:rPr>
        <w:t xml:space="preserve">, </w:t>
      </w:r>
      <w:r w:rsidRPr="008A034C">
        <w:rPr>
          <w:rFonts w:cs="Arial"/>
          <w:color w:val="548DD4" w:themeColor="text2" w:themeTint="99"/>
          <w:sz w:val="24"/>
          <w:szCs w:val="24"/>
          <w:lang w:val="fr-FR"/>
        </w:rPr>
        <w:t>de porter un vêtement propre et distingué. Pour des leçons de sport il faut apporter un vêtement et des chaussures sportifs.</w:t>
      </w:r>
    </w:p>
    <w:p w:rsidR="007E3D1C" w:rsidRDefault="007E3D1C" w:rsidP="007E3D1C">
      <w:pPr>
        <w:jc w:val="both"/>
        <w:rPr>
          <w:rFonts w:cs="Arial"/>
          <w:color w:val="548DD4" w:themeColor="text2" w:themeTint="99"/>
          <w:sz w:val="24"/>
          <w:szCs w:val="24"/>
        </w:rPr>
      </w:pPr>
      <w:r w:rsidRPr="00B637FF">
        <w:rPr>
          <w:rFonts w:cs="Arial"/>
          <w:color w:val="548DD4" w:themeColor="text2" w:themeTint="99"/>
          <w:sz w:val="24"/>
          <w:szCs w:val="24"/>
        </w:rPr>
        <w:t xml:space="preserve">. </w:t>
      </w:r>
    </w:p>
    <w:p w:rsidR="00B637FF" w:rsidRDefault="00B637FF" w:rsidP="007E3D1C">
      <w:pPr>
        <w:jc w:val="both"/>
        <w:rPr>
          <w:rFonts w:cs="Arial"/>
          <w:color w:val="548DD4" w:themeColor="text2" w:themeTint="99"/>
          <w:sz w:val="24"/>
          <w:szCs w:val="24"/>
        </w:rPr>
      </w:pPr>
    </w:p>
    <w:p w:rsidR="00B637FF" w:rsidRDefault="00B637FF" w:rsidP="007E3D1C">
      <w:pPr>
        <w:jc w:val="both"/>
        <w:rPr>
          <w:rFonts w:cs="Arial"/>
          <w:color w:val="548DD4" w:themeColor="text2" w:themeTint="99"/>
          <w:sz w:val="24"/>
          <w:szCs w:val="24"/>
        </w:rPr>
      </w:pPr>
    </w:p>
    <w:p w:rsidR="00B637FF" w:rsidRDefault="00B637FF" w:rsidP="007E3D1C">
      <w:pPr>
        <w:jc w:val="both"/>
        <w:rPr>
          <w:rFonts w:cs="Arial"/>
          <w:color w:val="548DD4" w:themeColor="text2" w:themeTint="99"/>
          <w:sz w:val="24"/>
          <w:szCs w:val="24"/>
        </w:rPr>
      </w:pPr>
    </w:p>
    <w:p w:rsidR="00B637FF" w:rsidRDefault="00B637FF" w:rsidP="007E3D1C">
      <w:pPr>
        <w:jc w:val="both"/>
        <w:rPr>
          <w:rFonts w:cs="Arial"/>
          <w:color w:val="548DD4" w:themeColor="text2" w:themeTint="99"/>
          <w:sz w:val="24"/>
          <w:szCs w:val="24"/>
        </w:rPr>
      </w:pPr>
    </w:p>
    <w:p w:rsidR="00B637FF" w:rsidRPr="00B637FF" w:rsidRDefault="00B637FF" w:rsidP="007E3D1C">
      <w:pPr>
        <w:jc w:val="both"/>
        <w:rPr>
          <w:rFonts w:cs="Arial"/>
          <w:color w:val="548DD4" w:themeColor="text2" w:themeTint="99"/>
          <w:sz w:val="24"/>
          <w:szCs w:val="24"/>
        </w:rPr>
      </w:pPr>
      <w:bookmarkStart w:id="0" w:name="_GoBack"/>
      <w:bookmarkEnd w:id="0"/>
    </w:p>
    <w:p w:rsidR="007E3D1C" w:rsidRPr="00B637FF" w:rsidRDefault="007E3D1C" w:rsidP="00EA2411">
      <w:pPr>
        <w:rPr>
          <w:rFonts w:cs="Arial"/>
          <w:sz w:val="24"/>
          <w:szCs w:val="24"/>
        </w:rPr>
      </w:pPr>
    </w:p>
    <w:p w:rsidR="006A163E" w:rsidRDefault="006A163E" w:rsidP="00EA2411">
      <w:pPr>
        <w:rPr>
          <w:rFonts w:cs="Arial"/>
          <w:b/>
          <w:sz w:val="24"/>
          <w:szCs w:val="24"/>
          <w:u w:val="single"/>
        </w:rPr>
      </w:pPr>
      <w:r w:rsidRPr="00B637FF">
        <w:rPr>
          <w:rFonts w:cs="Arial"/>
          <w:b/>
          <w:sz w:val="24"/>
          <w:szCs w:val="24"/>
          <w:u w:val="single"/>
        </w:rPr>
        <w:lastRenderedPageBreak/>
        <w:t>Pomůcky</w:t>
      </w:r>
    </w:p>
    <w:p w:rsidR="00B637FF" w:rsidRPr="00B637FF" w:rsidRDefault="00B637FF" w:rsidP="00EA2411">
      <w:pPr>
        <w:rPr>
          <w:rFonts w:cs="Arial"/>
          <w:b/>
          <w:sz w:val="24"/>
          <w:szCs w:val="24"/>
          <w:u w:val="single"/>
        </w:rPr>
      </w:pPr>
      <w:r w:rsidRPr="008A034C">
        <w:rPr>
          <w:rFonts w:cs="Arial"/>
          <w:b/>
          <w:bCs/>
          <w:color w:val="548DD4" w:themeColor="text2" w:themeTint="99"/>
          <w:sz w:val="24"/>
          <w:szCs w:val="24"/>
          <w:u w:val="single"/>
          <w:lang w:val="fr-FR"/>
        </w:rPr>
        <w:t>Les instruments</w:t>
      </w:r>
    </w:p>
    <w:p w:rsidR="007E3D1C" w:rsidRPr="00B637FF" w:rsidRDefault="007E3D1C" w:rsidP="00EA2411">
      <w:pPr>
        <w:rPr>
          <w:rFonts w:cs="Arial"/>
          <w:b/>
          <w:sz w:val="24"/>
          <w:szCs w:val="24"/>
          <w:u w:val="single"/>
        </w:rPr>
      </w:pPr>
    </w:p>
    <w:p w:rsidR="006A163E" w:rsidRDefault="006A163E" w:rsidP="00EA2411">
      <w:pPr>
        <w:rPr>
          <w:rFonts w:cs="Arial"/>
          <w:sz w:val="24"/>
          <w:szCs w:val="24"/>
        </w:rPr>
      </w:pPr>
      <w:r w:rsidRPr="00B637FF">
        <w:rPr>
          <w:rFonts w:cs="Arial"/>
          <w:sz w:val="24"/>
          <w:szCs w:val="24"/>
        </w:rPr>
        <w:t xml:space="preserve">Na konkrétní předměty jsou potřeba různé pomůcky, které si učitelé určují podle potřeby, na matematiku jsou to většinou rýsovací potřeby (pravítka, kružítko, tužky, úhloměr) a na výtvarnou výchovu výtvarné potřeby (štětce, barvy, nůžky, </w:t>
      </w:r>
      <w:proofErr w:type="gramStart"/>
      <w:r w:rsidRPr="00B637FF">
        <w:rPr>
          <w:rFonts w:cs="Arial"/>
          <w:sz w:val="24"/>
          <w:szCs w:val="24"/>
        </w:rPr>
        <w:t>lepidlo..).</w:t>
      </w:r>
      <w:proofErr w:type="gramEnd"/>
    </w:p>
    <w:p w:rsidR="00B637FF" w:rsidRPr="008A034C" w:rsidRDefault="00B637FF" w:rsidP="00B637FF">
      <w:pPr>
        <w:spacing w:line="360" w:lineRule="auto"/>
        <w:jc w:val="both"/>
        <w:rPr>
          <w:rFonts w:cs="Arial"/>
          <w:color w:val="548DD4" w:themeColor="text2" w:themeTint="99"/>
          <w:sz w:val="24"/>
          <w:szCs w:val="24"/>
          <w:lang w:val="fr-FR"/>
        </w:rPr>
      </w:pPr>
      <w:r w:rsidRPr="008A034C">
        <w:rPr>
          <w:rFonts w:cs="Arial"/>
          <w:color w:val="548DD4" w:themeColor="text2" w:themeTint="99"/>
          <w:sz w:val="24"/>
          <w:szCs w:val="24"/>
          <w:lang w:val="fr-FR"/>
        </w:rPr>
        <w:t>Il est nécessaire d'apporter de différents instruments désignés par les instituteurs pour certaines matières. Pour le cour des mathématiques il s'agit d'habitude des moyens de dessin linéaire (les règles, les crayons, le compas, le goniomètre), pour le cour des arts plastiques des moyens adéquats (les pinceaux, les couleurs, les ciseaux, la colle).</w:t>
      </w:r>
    </w:p>
    <w:p w:rsidR="00B637FF" w:rsidRPr="00B637FF" w:rsidRDefault="00B637FF" w:rsidP="00EA2411">
      <w:pPr>
        <w:rPr>
          <w:rFonts w:cs="Arial"/>
          <w:sz w:val="24"/>
          <w:szCs w:val="24"/>
        </w:rPr>
      </w:pPr>
    </w:p>
    <w:p w:rsidR="007E3D1C" w:rsidRPr="00B637FF" w:rsidRDefault="007E3D1C" w:rsidP="00EA2411">
      <w:pPr>
        <w:rPr>
          <w:rFonts w:cs="Arial"/>
          <w:b/>
          <w:sz w:val="24"/>
          <w:szCs w:val="24"/>
          <w:u w:val="single"/>
        </w:rPr>
      </w:pPr>
    </w:p>
    <w:p w:rsidR="007E3D1C" w:rsidRPr="00B637FF" w:rsidRDefault="007E3D1C" w:rsidP="00EA2411">
      <w:pPr>
        <w:rPr>
          <w:rFonts w:cs="Arial"/>
          <w:sz w:val="24"/>
          <w:szCs w:val="24"/>
        </w:rPr>
      </w:pPr>
    </w:p>
    <w:p w:rsidR="00AC47F6" w:rsidRPr="00B637FF" w:rsidRDefault="007E3D1C" w:rsidP="007E3D1C">
      <w:pPr>
        <w:tabs>
          <w:tab w:val="left" w:pos="6330"/>
        </w:tabs>
        <w:rPr>
          <w:rFonts w:cs="Arial"/>
          <w:sz w:val="24"/>
          <w:szCs w:val="24"/>
        </w:rPr>
      </w:pPr>
      <w:r w:rsidRPr="00B637FF">
        <w:rPr>
          <w:rFonts w:cs="Arial"/>
          <w:sz w:val="24"/>
          <w:szCs w:val="24"/>
        </w:rPr>
        <w:tab/>
      </w:r>
    </w:p>
    <w:sectPr w:rsidR="00AC47F6" w:rsidRPr="00B637FF" w:rsidSect="006A163E">
      <w:headerReference w:type="default" r:id="rId7"/>
      <w:footerReference w:type="default" r:id="rId8"/>
      <w:pgSz w:w="11906" w:h="16838"/>
      <w:pgMar w:top="567" w:right="1418" w:bottom="1418" w:left="1418" w:header="340"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39AF" w:rsidRDefault="00B939AF" w:rsidP="00B939AF">
      <w:r>
        <w:separator/>
      </w:r>
    </w:p>
  </w:endnote>
  <w:endnote w:type="continuationSeparator" w:id="0">
    <w:p w:rsidR="00B939AF" w:rsidRDefault="00B939AF" w:rsidP="00B939A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411" w:rsidRDefault="00EA2411" w:rsidP="00EA2411">
    <w:pPr>
      <w:pStyle w:val="Nadpis3"/>
      <w:jc w:val="center"/>
      <w:rPr>
        <w:rFonts w:ascii="Calibri" w:hAnsi="Calibri"/>
        <w:b w:val="0"/>
        <w:i/>
        <w:sz w:val="20"/>
        <w:szCs w:val="20"/>
      </w:rPr>
    </w:pPr>
    <w:r>
      <w:rPr>
        <w:rFonts w:ascii="Calibri" w:hAnsi="Calibri"/>
        <w:b w:val="0"/>
        <w:i/>
        <w:iCs/>
        <w:color w:val="333333"/>
        <w:sz w:val="20"/>
        <w:szCs w:val="20"/>
      </w:rPr>
      <w:t xml:space="preserve">Dostupné z  portálu </w:t>
    </w:r>
    <w:hyperlink r:id="rId1" w:history="1">
      <w:r>
        <w:rPr>
          <w:rStyle w:val="Hypertextovodkaz"/>
          <w:rFonts w:ascii="Calibri" w:hAnsi="Calibri"/>
          <w:b w:val="0"/>
          <w:i/>
          <w:iCs/>
          <w:sz w:val="20"/>
          <w:szCs w:val="20"/>
        </w:rPr>
        <w:t>www.inkluzivniskola.cz</w:t>
      </w:r>
    </w:hyperlink>
    <w:r>
      <w:rPr>
        <w:rFonts w:ascii="Calibri" w:hAnsi="Calibri"/>
        <w:b w:val="0"/>
        <w:i/>
        <w:iCs/>
        <w:color w:val="333333"/>
        <w:sz w:val="20"/>
        <w:szCs w:val="20"/>
      </w:rPr>
      <w:t xml:space="preserve">, </w:t>
    </w:r>
    <w:r>
      <w:rPr>
        <w:rFonts w:ascii="Calibri" w:hAnsi="Calibri"/>
        <w:b w:val="0"/>
        <w:i/>
        <w:sz w:val="20"/>
        <w:szCs w:val="20"/>
      </w:rPr>
      <w:t>vytvořeného občanským sdružením META za finanční podpory Ministerstva školství, mládeže a tělovýchovy ČR, Evropského fondu pro integraci státních příslušníků třetích zemí a Ministerstva vnitra ČR.</w:t>
    </w:r>
  </w:p>
  <w:p w:rsidR="00EA2411" w:rsidRDefault="00EA2411" w:rsidP="00EA2411">
    <w:pPr>
      <w:pStyle w:val="Zpat"/>
      <w:jc w:val="both"/>
      <w:rPr>
        <w:i/>
      </w:rPr>
    </w:pPr>
    <w:r>
      <w:rPr>
        <w:noProof/>
      </w:rPr>
      <w:drawing>
        <wp:inline distT="0" distB="0" distL="0" distR="0">
          <wp:extent cx="866775" cy="438150"/>
          <wp:effectExtent l="19050" t="0" r="9525" b="0"/>
          <wp:docPr id="1"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2"/>
                  <a:srcRect/>
                  <a:stretch>
                    <a:fillRect/>
                  </a:stretch>
                </pic:blipFill>
                <pic:spPr bwMode="auto">
                  <a:xfrm>
                    <a:off x="0" y="0"/>
                    <a:ext cx="866775" cy="438150"/>
                  </a:xfrm>
                  <a:prstGeom prst="rect">
                    <a:avLst/>
                  </a:prstGeom>
                  <a:noFill/>
                  <a:ln w="9525">
                    <a:noFill/>
                    <a:miter lim="800000"/>
                    <a:headEnd/>
                    <a:tailEnd/>
                  </a:ln>
                </pic:spPr>
              </pic:pic>
            </a:graphicData>
          </a:graphic>
        </wp:inline>
      </w:drawing>
    </w:r>
    <w:r>
      <w:rPr>
        <w:noProof/>
      </w:rPr>
      <w:t xml:space="preserve">      </w:t>
    </w:r>
    <w:r>
      <w:rPr>
        <w:i/>
        <w:noProof/>
      </w:rPr>
      <w:drawing>
        <wp:inline distT="0" distB="0" distL="0" distR="0">
          <wp:extent cx="1771650" cy="304800"/>
          <wp:effectExtent l="19050" t="0" r="0" b="0"/>
          <wp:docPr id="2" name="Obrázek 4" descr="inkluzivni_skola_na_let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inkluzivni_skola_na_letak"/>
                  <pic:cNvPicPr>
                    <a:picLocks noChangeAspect="1" noChangeArrowheads="1"/>
                  </pic:cNvPicPr>
                </pic:nvPicPr>
                <pic:blipFill>
                  <a:blip r:embed="rId3"/>
                  <a:srcRect/>
                  <a:stretch>
                    <a:fillRect/>
                  </a:stretch>
                </pic:blipFill>
                <pic:spPr bwMode="auto">
                  <a:xfrm>
                    <a:off x="0" y="0"/>
                    <a:ext cx="1771650" cy="304800"/>
                  </a:xfrm>
                  <a:prstGeom prst="rect">
                    <a:avLst/>
                  </a:prstGeom>
                  <a:noFill/>
                  <a:ln w="9525">
                    <a:noFill/>
                    <a:miter lim="800000"/>
                    <a:headEnd/>
                    <a:tailEnd/>
                  </a:ln>
                </pic:spPr>
              </pic:pic>
            </a:graphicData>
          </a:graphic>
        </wp:inline>
      </w:drawing>
    </w:r>
    <w:r>
      <w:rPr>
        <w:noProof/>
      </w:rPr>
      <w:t xml:space="preserve"> </w:t>
    </w:r>
    <w:r>
      <w:t xml:space="preserve">    </w:t>
    </w:r>
    <w:r>
      <w:rPr>
        <w:noProof/>
      </w:rPr>
      <w:drawing>
        <wp:inline distT="0" distB="0" distL="0" distR="0">
          <wp:extent cx="447675" cy="304800"/>
          <wp:effectExtent l="19050" t="0" r="9525"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4"/>
                  <a:srcRect/>
                  <a:stretch>
                    <a:fillRect/>
                  </a:stretch>
                </pic:blipFill>
                <pic:spPr bwMode="auto">
                  <a:xfrm>
                    <a:off x="0" y="0"/>
                    <a:ext cx="447675" cy="304800"/>
                  </a:xfrm>
                  <a:prstGeom prst="rect">
                    <a:avLst/>
                  </a:prstGeom>
                  <a:noFill/>
                  <a:ln w="9525">
                    <a:noFill/>
                    <a:miter lim="800000"/>
                    <a:headEnd/>
                    <a:tailEnd/>
                  </a:ln>
                </pic:spPr>
              </pic:pic>
            </a:graphicData>
          </a:graphic>
        </wp:inline>
      </w:drawing>
    </w:r>
    <w:r>
      <w:rPr>
        <w:noProof/>
      </w:rPr>
      <w:drawing>
        <wp:inline distT="0" distB="0" distL="0" distR="0">
          <wp:extent cx="1114425" cy="314325"/>
          <wp:effectExtent l="19050" t="0" r="9525" b="0"/>
          <wp:docPr id="4"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5"/>
                  <a:srcRect/>
                  <a:stretch>
                    <a:fillRect/>
                  </a:stretch>
                </pic:blipFill>
                <pic:spPr bwMode="auto">
                  <a:xfrm>
                    <a:off x="0" y="0"/>
                    <a:ext cx="1114425" cy="314325"/>
                  </a:xfrm>
                  <a:prstGeom prst="rect">
                    <a:avLst/>
                  </a:prstGeom>
                  <a:noFill/>
                  <a:ln w="9525">
                    <a:noFill/>
                    <a:miter lim="800000"/>
                    <a:headEnd/>
                    <a:tailEnd/>
                  </a:ln>
                </pic:spPr>
              </pic:pic>
            </a:graphicData>
          </a:graphic>
        </wp:inline>
      </w:drawing>
    </w:r>
    <w:r>
      <w:t xml:space="preserve">       </w:t>
    </w:r>
    <w:r>
      <w:rPr>
        <w:noProof/>
      </w:rPr>
      <w:drawing>
        <wp:inline distT="0" distB="0" distL="0" distR="0">
          <wp:extent cx="704850" cy="333375"/>
          <wp:effectExtent l="19050" t="0" r="0" b="0"/>
          <wp:docPr id="5"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6"/>
                  <a:srcRect/>
                  <a:stretch>
                    <a:fillRect/>
                  </a:stretch>
                </pic:blipFill>
                <pic:spPr bwMode="auto">
                  <a:xfrm>
                    <a:off x="0" y="0"/>
                    <a:ext cx="704850" cy="333375"/>
                  </a:xfrm>
                  <a:prstGeom prst="rect">
                    <a:avLst/>
                  </a:prstGeom>
                  <a:noFill/>
                  <a:ln w="9525">
                    <a:noFill/>
                    <a:miter lim="800000"/>
                    <a:headEnd/>
                    <a:tailEnd/>
                  </a:ln>
                </pic:spPr>
              </pic:pic>
            </a:graphicData>
          </a:graphic>
        </wp:inline>
      </w:drawing>
    </w:r>
  </w:p>
  <w:p w:rsidR="00EA2411" w:rsidRDefault="00EA2411" w:rsidP="00EA2411">
    <w:pPr>
      <w:pStyle w:val="Zpat"/>
    </w:pPr>
  </w:p>
  <w:p w:rsidR="00EA2411" w:rsidRDefault="00EA2411" w:rsidP="00EA2411">
    <w:pPr>
      <w:pStyle w:val="Zpat"/>
    </w:pPr>
  </w:p>
  <w:p w:rsidR="00B939AF" w:rsidRPr="00EA2411" w:rsidRDefault="00B939AF" w:rsidP="00EA2411">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39AF" w:rsidRDefault="00B939AF" w:rsidP="00B939AF">
      <w:r>
        <w:separator/>
      </w:r>
    </w:p>
  </w:footnote>
  <w:footnote w:type="continuationSeparator" w:id="0">
    <w:p w:rsidR="00B939AF" w:rsidRDefault="00B939AF" w:rsidP="00B939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411" w:rsidRDefault="00EA2411">
    <w:pPr>
      <w:pStyle w:val="Zhlav"/>
    </w:pPr>
  </w:p>
  <w:p w:rsidR="00EA2411" w:rsidRDefault="00EA2411">
    <w:pPr>
      <w:pStyle w:val="Zhlav"/>
    </w:pPr>
  </w:p>
  <w:p w:rsidR="00EA2411" w:rsidRDefault="00EA2411">
    <w:pPr>
      <w:pStyle w:val="Zhlav"/>
    </w:pPr>
  </w:p>
  <w:p w:rsidR="00EA2411" w:rsidRDefault="00EA2411">
    <w:pPr>
      <w:pStyle w:val="Zhlav"/>
    </w:pPr>
  </w:p>
  <w:p w:rsidR="00EA2411" w:rsidRDefault="00EA2411">
    <w:pPr>
      <w:pStyle w:val="Zhlav"/>
    </w:pPr>
  </w:p>
  <w:p w:rsidR="00EA2411" w:rsidRDefault="00EA2411">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5"/>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Symbol" w:hAnsi="Symbol"/>
        <w:color w:val="auto"/>
      </w:rPr>
    </w:lvl>
    <w:lvl w:ilvl="2">
      <w:start w:val="1"/>
      <w:numFmt w:val="bullet"/>
      <w:lvlText w:val=""/>
      <w:lvlJc w:val="left"/>
      <w:pPr>
        <w:tabs>
          <w:tab w:val="num" w:pos="1440"/>
        </w:tabs>
        <w:ind w:left="1440" w:hanging="360"/>
      </w:pPr>
      <w:rPr>
        <w:rFonts w:ascii="Symbol" w:hAnsi="Symbol"/>
        <w:color w:val="auto"/>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Symbol" w:hAnsi="Symbol"/>
        <w:color w:val="auto"/>
      </w:rPr>
    </w:lvl>
    <w:lvl w:ilvl="5">
      <w:start w:val="1"/>
      <w:numFmt w:val="bullet"/>
      <w:lvlText w:val=""/>
      <w:lvlJc w:val="left"/>
      <w:pPr>
        <w:tabs>
          <w:tab w:val="num" w:pos="2520"/>
        </w:tabs>
        <w:ind w:left="2520" w:hanging="360"/>
      </w:pPr>
      <w:rPr>
        <w:rFonts w:ascii="Symbol" w:hAnsi="Symbol"/>
        <w:color w:val="auto"/>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Symbol" w:hAnsi="Symbol"/>
        <w:color w:val="auto"/>
      </w:rPr>
    </w:lvl>
    <w:lvl w:ilvl="8">
      <w:start w:val="1"/>
      <w:numFmt w:val="bullet"/>
      <w:lvlText w:val=""/>
      <w:lvlJc w:val="left"/>
      <w:pPr>
        <w:tabs>
          <w:tab w:val="num" w:pos="3600"/>
        </w:tabs>
        <w:ind w:left="3600" w:hanging="360"/>
      </w:pPr>
      <w:rPr>
        <w:rFonts w:ascii="Symbol" w:hAnsi="Symbol"/>
        <w:color w:val="auto"/>
      </w:rPr>
    </w:lvl>
  </w:abstractNum>
  <w:abstractNum w:abstractNumId="1">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nsid w:val="00000008"/>
    <w:multiLevelType w:val="multilevel"/>
    <w:tmpl w:val="00000008"/>
    <w:name w:val="WW8Num8"/>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Symbol" w:hAnsi="Symbol"/>
        <w:color w:val="auto"/>
      </w:rPr>
    </w:lvl>
    <w:lvl w:ilvl="2">
      <w:start w:val="1"/>
      <w:numFmt w:val="bullet"/>
      <w:lvlText w:val=""/>
      <w:lvlJc w:val="left"/>
      <w:pPr>
        <w:tabs>
          <w:tab w:val="num" w:pos="1440"/>
        </w:tabs>
        <w:ind w:left="1440" w:hanging="360"/>
      </w:pPr>
      <w:rPr>
        <w:rFonts w:ascii="Symbol" w:hAnsi="Symbol"/>
        <w:color w:val="auto"/>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Symbol" w:hAnsi="Symbol"/>
        <w:color w:val="auto"/>
      </w:rPr>
    </w:lvl>
    <w:lvl w:ilvl="5">
      <w:start w:val="1"/>
      <w:numFmt w:val="bullet"/>
      <w:lvlText w:val=""/>
      <w:lvlJc w:val="left"/>
      <w:pPr>
        <w:tabs>
          <w:tab w:val="num" w:pos="2520"/>
        </w:tabs>
        <w:ind w:left="2520" w:hanging="360"/>
      </w:pPr>
      <w:rPr>
        <w:rFonts w:ascii="Symbol" w:hAnsi="Symbol"/>
        <w:color w:val="auto"/>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Symbol" w:hAnsi="Symbol"/>
        <w:color w:val="auto"/>
      </w:rPr>
    </w:lvl>
    <w:lvl w:ilvl="8">
      <w:start w:val="1"/>
      <w:numFmt w:val="bullet"/>
      <w:lvlText w:val=""/>
      <w:lvlJc w:val="left"/>
      <w:pPr>
        <w:tabs>
          <w:tab w:val="num" w:pos="3600"/>
        </w:tabs>
        <w:ind w:left="3600" w:hanging="360"/>
      </w:pPr>
      <w:rPr>
        <w:rFonts w:ascii="Symbol" w:hAnsi="Symbol"/>
        <w:color w:val="auto"/>
      </w:rPr>
    </w:lvl>
  </w:abstractNum>
  <w:abstractNum w:abstractNumId="4">
    <w:nsid w:val="00000009"/>
    <w:multiLevelType w:val="multilevel"/>
    <w:tmpl w:val="00000009"/>
    <w:name w:val="WW8Num9"/>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Symbol" w:hAnsi="Symbol"/>
        <w:color w:val="auto"/>
      </w:rPr>
    </w:lvl>
    <w:lvl w:ilvl="2">
      <w:start w:val="1"/>
      <w:numFmt w:val="bullet"/>
      <w:lvlText w:val=""/>
      <w:lvlJc w:val="left"/>
      <w:pPr>
        <w:tabs>
          <w:tab w:val="num" w:pos="1440"/>
        </w:tabs>
        <w:ind w:left="1440" w:hanging="360"/>
      </w:pPr>
      <w:rPr>
        <w:rFonts w:ascii="Symbol" w:hAnsi="Symbol"/>
        <w:color w:val="auto"/>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Symbol" w:hAnsi="Symbol"/>
        <w:color w:val="auto"/>
      </w:rPr>
    </w:lvl>
    <w:lvl w:ilvl="5">
      <w:start w:val="1"/>
      <w:numFmt w:val="bullet"/>
      <w:lvlText w:val=""/>
      <w:lvlJc w:val="left"/>
      <w:pPr>
        <w:tabs>
          <w:tab w:val="num" w:pos="2520"/>
        </w:tabs>
        <w:ind w:left="2520" w:hanging="360"/>
      </w:pPr>
      <w:rPr>
        <w:rFonts w:ascii="Symbol" w:hAnsi="Symbol"/>
        <w:color w:val="auto"/>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Symbol" w:hAnsi="Symbol"/>
        <w:color w:val="auto"/>
      </w:rPr>
    </w:lvl>
    <w:lvl w:ilvl="8">
      <w:start w:val="1"/>
      <w:numFmt w:val="bullet"/>
      <w:lvlText w:val=""/>
      <w:lvlJc w:val="left"/>
      <w:pPr>
        <w:tabs>
          <w:tab w:val="num" w:pos="3600"/>
        </w:tabs>
        <w:ind w:left="3600" w:hanging="360"/>
      </w:pPr>
      <w:rPr>
        <w:rFonts w:ascii="Symbol" w:hAnsi="Symbol"/>
        <w:color w:val="auto"/>
      </w:rPr>
    </w:lvl>
  </w:abstractNum>
  <w:abstractNum w:abstractNumId="5">
    <w:nsid w:val="000D25F6"/>
    <w:multiLevelType w:val="hybridMultilevel"/>
    <w:tmpl w:val="1988E8B0"/>
    <w:lvl w:ilvl="0" w:tplc="F8A69B4C">
      <w:start w:val="1"/>
      <w:numFmt w:val="bullet"/>
      <w:lvlText w:val=""/>
      <w:lvlJc w:val="left"/>
      <w:pPr>
        <w:tabs>
          <w:tab w:val="num" w:pos="720"/>
        </w:tabs>
        <w:ind w:left="720" w:hanging="360"/>
      </w:pPr>
      <w:rPr>
        <w:rFonts w:ascii="Symbol" w:hAnsi="Symbol" w:hint="default"/>
        <w:color w:val="auto"/>
      </w:rPr>
    </w:lvl>
    <w:lvl w:ilvl="1" w:tplc="09B0F786" w:tentative="1">
      <w:start w:val="1"/>
      <w:numFmt w:val="bullet"/>
      <w:lvlText w:val="•"/>
      <w:lvlJc w:val="left"/>
      <w:pPr>
        <w:tabs>
          <w:tab w:val="num" w:pos="1440"/>
        </w:tabs>
        <w:ind w:left="1440" w:hanging="360"/>
      </w:pPr>
      <w:rPr>
        <w:rFonts w:ascii="Arial" w:hAnsi="Arial" w:hint="default"/>
      </w:rPr>
    </w:lvl>
    <w:lvl w:ilvl="2" w:tplc="5A8C1126" w:tentative="1">
      <w:start w:val="1"/>
      <w:numFmt w:val="bullet"/>
      <w:lvlText w:val="•"/>
      <w:lvlJc w:val="left"/>
      <w:pPr>
        <w:tabs>
          <w:tab w:val="num" w:pos="2160"/>
        </w:tabs>
        <w:ind w:left="2160" w:hanging="360"/>
      </w:pPr>
      <w:rPr>
        <w:rFonts w:ascii="Arial" w:hAnsi="Arial" w:hint="default"/>
      </w:rPr>
    </w:lvl>
    <w:lvl w:ilvl="3" w:tplc="3D2C4D36" w:tentative="1">
      <w:start w:val="1"/>
      <w:numFmt w:val="bullet"/>
      <w:lvlText w:val="•"/>
      <w:lvlJc w:val="left"/>
      <w:pPr>
        <w:tabs>
          <w:tab w:val="num" w:pos="2880"/>
        </w:tabs>
        <w:ind w:left="2880" w:hanging="360"/>
      </w:pPr>
      <w:rPr>
        <w:rFonts w:ascii="Arial" w:hAnsi="Arial" w:hint="default"/>
      </w:rPr>
    </w:lvl>
    <w:lvl w:ilvl="4" w:tplc="9502DBC6" w:tentative="1">
      <w:start w:val="1"/>
      <w:numFmt w:val="bullet"/>
      <w:lvlText w:val="•"/>
      <w:lvlJc w:val="left"/>
      <w:pPr>
        <w:tabs>
          <w:tab w:val="num" w:pos="3600"/>
        </w:tabs>
        <w:ind w:left="3600" w:hanging="360"/>
      </w:pPr>
      <w:rPr>
        <w:rFonts w:ascii="Arial" w:hAnsi="Arial" w:hint="default"/>
      </w:rPr>
    </w:lvl>
    <w:lvl w:ilvl="5" w:tplc="C010A748" w:tentative="1">
      <w:start w:val="1"/>
      <w:numFmt w:val="bullet"/>
      <w:lvlText w:val="•"/>
      <w:lvlJc w:val="left"/>
      <w:pPr>
        <w:tabs>
          <w:tab w:val="num" w:pos="4320"/>
        </w:tabs>
        <w:ind w:left="4320" w:hanging="360"/>
      </w:pPr>
      <w:rPr>
        <w:rFonts w:ascii="Arial" w:hAnsi="Arial" w:hint="default"/>
      </w:rPr>
    </w:lvl>
    <w:lvl w:ilvl="6" w:tplc="14B02BB0" w:tentative="1">
      <w:start w:val="1"/>
      <w:numFmt w:val="bullet"/>
      <w:lvlText w:val="•"/>
      <w:lvlJc w:val="left"/>
      <w:pPr>
        <w:tabs>
          <w:tab w:val="num" w:pos="5040"/>
        </w:tabs>
        <w:ind w:left="5040" w:hanging="360"/>
      </w:pPr>
      <w:rPr>
        <w:rFonts w:ascii="Arial" w:hAnsi="Arial" w:hint="default"/>
      </w:rPr>
    </w:lvl>
    <w:lvl w:ilvl="7" w:tplc="62A23A40" w:tentative="1">
      <w:start w:val="1"/>
      <w:numFmt w:val="bullet"/>
      <w:lvlText w:val="•"/>
      <w:lvlJc w:val="left"/>
      <w:pPr>
        <w:tabs>
          <w:tab w:val="num" w:pos="5760"/>
        </w:tabs>
        <w:ind w:left="5760" w:hanging="360"/>
      </w:pPr>
      <w:rPr>
        <w:rFonts w:ascii="Arial" w:hAnsi="Arial" w:hint="default"/>
      </w:rPr>
    </w:lvl>
    <w:lvl w:ilvl="8" w:tplc="1B968FC6" w:tentative="1">
      <w:start w:val="1"/>
      <w:numFmt w:val="bullet"/>
      <w:lvlText w:val="•"/>
      <w:lvlJc w:val="left"/>
      <w:pPr>
        <w:tabs>
          <w:tab w:val="num" w:pos="6480"/>
        </w:tabs>
        <w:ind w:left="6480" w:hanging="360"/>
      </w:pPr>
      <w:rPr>
        <w:rFonts w:ascii="Arial" w:hAnsi="Arial" w:hint="default"/>
      </w:rPr>
    </w:lvl>
  </w:abstractNum>
  <w:abstractNum w:abstractNumId="6">
    <w:nsid w:val="12E21275"/>
    <w:multiLevelType w:val="hybridMultilevel"/>
    <w:tmpl w:val="7D06CA5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2B146658"/>
    <w:multiLevelType w:val="hybridMultilevel"/>
    <w:tmpl w:val="0EC8660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391774FD"/>
    <w:multiLevelType w:val="hybridMultilevel"/>
    <w:tmpl w:val="CB2E6074"/>
    <w:lvl w:ilvl="0" w:tplc="F8A69B4C">
      <w:start w:val="1"/>
      <w:numFmt w:val="bullet"/>
      <w:lvlText w:val=""/>
      <w:lvlJc w:val="left"/>
      <w:pPr>
        <w:tabs>
          <w:tab w:val="num" w:pos="720"/>
        </w:tabs>
        <w:ind w:left="72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4CC14BE8"/>
    <w:multiLevelType w:val="hybridMultilevel"/>
    <w:tmpl w:val="78E8FBF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nsid w:val="6CFF4B9F"/>
    <w:multiLevelType w:val="hybridMultilevel"/>
    <w:tmpl w:val="EA6AA30E"/>
    <w:lvl w:ilvl="0" w:tplc="F8A69B4C">
      <w:start w:val="1"/>
      <w:numFmt w:val="bullet"/>
      <w:lvlText w:val=""/>
      <w:lvlJc w:val="left"/>
      <w:pPr>
        <w:tabs>
          <w:tab w:val="num" w:pos="720"/>
        </w:tabs>
        <w:ind w:left="72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7C860701"/>
    <w:multiLevelType w:val="hybridMultilevel"/>
    <w:tmpl w:val="D9006A3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0"/>
  </w:num>
  <w:num w:numId="3">
    <w:abstractNumId w:val="8"/>
  </w:num>
  <w:num w:numId="4">
    <w:abstractNumId w:val="5"/>
  </w:num>
  <w:num w:numId="5">
    <w:abstractNumId w:val="9"/>
  </w:num>
  <w:num w:numId="6">
    <w:abstractNumId w:val="6"/>
  </w:num>
  <w:num w:numId="7">
    <w:abstractNumId w:val="11"/>
  </w:num>
  <w:num w:numId="8">
    <w:abstractNumId w:val="0"/>
  </w:num>
  <w:num w:numId="9">
    <w:abstractNumId w:val="4"/>
  </w:num>
  <w:num w:numId="10">
    <w:abstractNumId w:val="1"/>
  </w:num>
  <w:num w:numId="11">
    <w:abstractNumId w:val="2"/>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B939AF"/>
    <w:rsid w:val="00020AD4"/>
    <w:rsid w:val="00190337"/>
    <w:rsid w:val="002755A7"/>
    <w:rsid w:val="002B6285"/>
    <w:rsid w:val="002F143D"/>
    <w:rsid w:val="003D4C36"/>
    <w:rsid w:val="003F485E"/>
    <w:rsid w:val="0045592C"/>
    <w:rsid w:val="006A163E"/>
    <w:rsid w:val="007A6A7E"/>
    <w:rsid w:val="007E3D1C"/>
    <w:rsid w:val="007E5D8A"/>
    <w:rsid w:val="009B7C31"/>
    <w:rsid w:val="00A15316"/>
    <w:rsid w:val="00AC47F6"/>
    <w:rsid w:val="00B15689"/>
    <w:rsid w:val="00B637FF"/>
    <w:rsid w:val="00B939AF"/>
    <w:rsid w:val="00C51D07"/>
    <w:rsid w:val="00D5431A"/>
    <w:rsid w:val="00E705E2"/>
    <w:rsid w:val="00EA2411"/>
    <w:rsid w:val="00EE42FA"/>
    <w:rsid w:val="00F07C32"/>
    <w:rsid w:val="00F2318B"/>
    <w:rsid w:val="00F85C02"/>
    <w:rsid w:val="00F951B1"/>
    <w:rsid w:val="00FA153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E5D8A"/>
    <w:pPr>
      <w:spacing w:after="0" w:line="240" w:lineRule="auto"/>
    </w:pPr>
    <w:rPr>
      <w:rFonts w:ascii="Arial" w:eastAsia="Times New Roman" w:hAnsi="Arial" w:cs="Times New Roman"/>
      <w:szCs w:val="20"/>
      <w:lang w:eastAsia="cs-CZ"/>
    </w:rPr>
  </w:style>
  <w:style w:type="paragraph" w:styleId="Nadpis3">
    <w:name w:val="heading 3"/>
    <w:basedOn w:val="Normln"/>
    <w:link w:val="Nadpis3Char"/>
    <w:uiPriority w:val="9"/>
    <w:qFormat/>
    <w:rsid w:val="00B939AF"/>
    <w:pPr>
      <w:spacing w:before="100" w:beforeAutospacing="1" w:after="100" w:afterAutospacing="1"/>
      <w:outlineLvl w:val="2"/>
    </w:pPr>
    <w:rPr>
      <w:rFonts w:ascii="Times New Roman" w:hAnsi="Times New Roman"/>
      <w:b/>
      <w:bCs/>
      <w:sz w:val="27"/>
      <w:szCs w:val="27"/>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B939AF"/>
    <w:rPr>
      <w:rFonts w:ascii="Tahoma" w:hAnsi="Tahoma" w:cs="Tahoma"/>
      <w:sz w:val="16"/>
      <w:szCs w:val="16"/>
    </w:rPr>
  </w:style>
  <w:style w:type="character" w:customStyle="1" w:styleId="TextbublinyChar">
    <w:name w:val="Text bubliny Char"/>
    <w:basedOn w:val="Standardnpsmoodstavce"/>
    <w:link w:val="Textbubliny"/>
    <w:uiPriority w:val="99"/>
    <w:semiHidden/>
    <w:rsid w:val="00B939AF"/>
    <w:rPr>
      <w:rFonts w:ascii="Tahoma" w:hAnsi="Tahoma" w:cs="Tahoma"/>
      <w:sz w:val="16"/>
      <w:szCs w:val="16"/>
    </w:rPr>
  </w:style>
  <w:style w:type="paragraph" w:styleId="Zhlav">
    <w:name w:val="header"/>
    <w:basedOn w:val="Normln"/>
    <w:link w:val="ZhlavChar"/>
    <w:uiPriority w:val="99"/>
    <w:unhideWhenUsed/>
    <w:rsid w:val="00B939AF"/>
    <w:pPr>
      <w:tabs>
        <w:tab w:val="center" w:pos="4536"/>
        <w:tab w:val="right" w:pos="9072"/>
      </w:tabs>
    </w:pPr>
  </w:style>
  <w:style w:type="character" w:customStyle="1" w:styleId="ZhlavChar">
    <w:name w:val="Záhlaví Char"/>
    <w:basedOn w:val="Standardnpsmoodstavce"/>
    <w:link w:val="Zhlav"/>
    <w:uiPriority w:val="99"/>
    <w:rsid w:val="00B939AF"/>
  </w:style>
  <w:style w:type="paragraph" w:styleId="Zpat">
    <w:name w:val="footer"/>
    <w:basedOn w:val="Normln"/>
    <w:link w:val="ZpatChar"/>
    <w:uiPriority w:val="99"/>
    <w:unhideWhenUsed/>
    <w:rsid w:val="00B939AF"/>
    <w:pPr>
      <w:tabs>
        <w:tab w:val="center" w:pos="4536"/>
        <w:tab w:val="right" w:pos="9072"/>
      </w:tabs>
    </w:pPr>
  </w:style>
  <w:style w:type="character" w:customStyle="1" w:styleId="ZpatChar">
    <w:name w:val="Zápatí Char"/>
    <w:basedOn w:val="Standardnpsmoodstavce"/>
    <w:link w:val="Zpat"/>
    <w:uiPriority w:val="99"/>
    <w:rsid w:val="00B939AF"/>
  </w:style>
  <w:style w:type="paragraph" w:styleId="Zkladntext">
    <w:name w:val="Body Text"/>
    <w:basedOn w:val="Normln"/>
    <w:link w:val="ZkladntextChar"/>
    <w:rsid w:val="00B939AF"/>
    <w:pPr>
      <w:widowControl w:val="0"/>
      <w:suppressAutoHyphens/>
      <w:spacing w:after="120"/>
    </w:pPr>
    <w:rPr>
      <w:rFonts w:ascii="Times New Roman" w:eastAsia="Arial Unicode MS" w:hAnsi="Times New Roman"/>
      <w:kern w:val="1"/>
      <w:sz w:val="24"/>
      <w:szCs w:val="24"/>
    </w:rPr>
  </w:style>
  <w:style w:type="character" w:customStyle="1" w:styleId="ZkladntextChar">
    <w:name w:val="Základní text Char"/>
    <w:basedOn w:val="Standardnpsmoodstavce"/>
    <w:link w:val="Zkladntext"/>
    <w:rsid w:val="00B939AF"/>
    <w:rPr>
      <w:rFonts w:ascii="Times New Roman" w:eastAsia="Arial Unicode MS" w:hAnsi="Times New Roman" w:cs="Times New Roman"/>
      <w:kern w:val="1"/>
      <w:sz w:val="24"/>
      <w:szCs w:val="24"/>
      <w:lang w:eastAsia="cs-CZ"/>
    </w:rPr>
  </w:style>
  <w:style w:type="character" w:customStyle="1" w:styleId="Nadpis3Char">
    <w:name w:val="Nadpis 3 Char"/>
    <w:basedOn w:val="Standardnpsmoodstavce"/>
    <w:link w:val="Nadpis3"/>
    <w:uiPriority w:val="9"/>
    <w:rsid w:val="00B939AF"/>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B939AF"/>
    <w:pPr>
      <w:spacing w:before="100" w:beforeAutospacing="1" w:after="100" w:afterAutospacing="1"/>
    </w:pPr>
    <w:rPr>
      <w:rFonts w:ascii="Times New Roman" w:hAnsi="Times New Roman"/>
      <w:sz w:val="24"/>
      <w:szCs w:val="24"/>
    </w:rPr>
  </w:style>
  <w:style w:type="character" w:styleId="Hypertextovodkaz">
    <w:name w:val="Hyperlink"/>
    <w:basedOn w:val="Standardnpsmoodstavce"/>
    <w:uiPriority w:val="99"/>
    <w:unhideWhenUsed/>
    <w:rsid w:val="00B939A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E5D8A"/>
    <w:pPr>
      <w:spacing w:after="0" w:line="240" w:lineRule="auto"/>
    </w:pPr>
    <w:rPr>
      <w:rFonts w:ascii="Arial" w:eastAsia="Times New Roman" w:hAnsi="Arial" w:cs="Times New Roman"/>
      <w:szCs w:val="20"/>
      <w:lang w:eastAsia="cs-CZ"/>
    </w:rPr>
  </w:style>
  <w:style w:type="paragraph" w:styleId="Nadpis3">
    <w:name w:val="heading 3"/>
    <w:basedOn w:val="Normln"/>
    <w:link w:val="Nadpis3Char"/>
    <w:uiPriority w:val="9"/>
    <w:qFormat/>
    <w:rsid w:val="00B939AF"/>
    <w:pPr>
      <w:spacing w:before="100" w:beforeAutospacing="1" w:after="100" w:afterAutospacing="1"/>
      <w:outlineLvl w:val="2"/>
    </w:pPr>
    <w:rPr>
      <w:rFonts w:ascii="Times New Roman" w:hAnsi="Times New Roman"/>
      <w:b/>
      <w:bCs/>
      <w:sz w:val="27"/>
      <w:szCs w:val="27"/>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B939AF"/>
    <w:rPr>
      <w:rFonts w:ascii="Tahoma" w:hAnsi="Tahoma" w:cs="Tahoma"/>
      <w:sz w:val="16"/>
      <w:szCs w:val="16"/>
    </w:rPr>
  </w:style>
  <w:style w:type="character" w:customStyle="1" w:styleId="TextbublinyChar">
    <w:name w:val="Text bubliny Char"/>
    <w:basedOn w:val="Standardnpsmoodstavce"/>
    <w:link w:val="Textbubliny"/>
    <w:uiPriority w:val="99"/>
    <w:semiHidden/>
    <w:rsid w:val="00B939AF"/>
    <w:rPr>
      <w:rFonts w:ascii="Tahoma" w:hAnsi="Tahoma" w:cs="Tahoma"/>
      <w:sz w:val="16"/>
      <w:szCs w:val="16"/>
    </w:rPr>
  </w:style>
  <w:style w:type="paragraph" w:styleId="Zhlav">
    <w:name w:val="header"/>
    <w:basedOn w:val="Normln"/>
    <w:link w:val="ZhlavChar"/>
    <w:uiPriority w:val="99"/>
    <w:unhideWhenUsed/>
    <w:rsid w:val="00B939AF"/>
    <w:pPr>
      <w:tabs>
        <w:tab w:val="center" w:pos="4536"/>
        <w:tab w:val="right" w:pos="9072"/>
      </w:tabs>
    </w:pPr>
  </w:style>
  <w:style w:type="character" w:customStyle="1" w:styleId="ZhlavChar">
    <w:name w:val="Záhlaví Char"/>
    <w:basedOn w:val="Standardnpsmoodstavce"/>
    <w:link w:val="Zhlav"/>
    <w:uiPriority w:val="99"/>
    <w:rsid w:val="00B939AF"/>
  </w:style>
  <w:style w:type="paragraph" w:styleId="Zpat">
    <w:name w:val="footer"/>
    <w:basedOn w:val="Normln"/>
    <w:link w:val="ZpatChar"/>
    <w:uiPriority w:val="99"/>
    <w:unhideWhenUsed/>
    <w:rsid w:val="00B939AF"/>
    <w:pPr>
      <w:tabs>
        <w:tab w:val="center" w:pos="4536"/>
        <w:tab w:val="right" w:pos="9072"/>
      </w:tabs>
    </w:pPr>
  </w:style>
  <w:style w:type="character" w:customStyle="1" w:styleId="ZpatChar">
    <w:name w:val="Zápatí Char"/>
    <w:basedOn w:val="Standardnpsmoodstavce"/>
    <w:link w:val="Zpat"/>
    <w:uiPriority w:val="99"/>
    <w:rsid w:val="00B939AF"/>
  </w:style>
  <w:style w:type="paragraph" w:styleId="Zkladntext">
    <w:name w:val="Body Text"/>
    <w:basedOn w:val="Normln"/>
    <w:link w:val="ZkladntextChar"/>
    <w:rsid w:val="00B939AF"/>
    <w:pPr>
      <w:widowControl w:val="0"/>
      <w:suppressAutoHyphens/>
      <w:spacing w:after="120"/>
    </w:pPr>
    <w:rPr>
      <w:rFonts w:ascii="Times New Roman" w:eastAsia="Arial Unicode MS" w:hAnsi="Times New Roman"/>
      <w:kern w:val="1"/>
      <w:sz w:val="24"/>
      <w:szCs w:val="24"/>
    </w:rPr>
  </w:style>
  <w:style w:type="character" w:customStyle="1" w:styleId="ZkladntextChar">
    <w:name w:val="Základní text Char"/>
    <w:basedOn w:val="Standardnpsmoodstavce"/>
    <w:link w:val="Zkladntext"/>
    <w:rsid w:val="00B939AF"/>
    <w:rPr>
      <w:rFonts w:ascii="Times New Roman" w:eastAsia="Arial Unicode MS" w:hAnsi="Times New Roman" w:cs="Times New Roman"/>
      <w:kern w:val="1"/>
      <w:sz w:val="24"/>
      <w:szCs w:val="24"/>
      <w:lang w:eastAsia="cs-CZ"/>
    </w:rPr>
  </w:style>
  <w:style w:type="character" w:customStyle="1" w:styleId="Nadpis3Char">
    <w:name w:val="Nadpis 3 Char"/>
    <w:basedOn w:val="Standardnpsmoodstavce"/>
    <w:link w:val="Nadpis3"/>
    <w:uiPriority w:val="9"/>
    <w:rsid w:val="00B939AF"/>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B939AF"/>
    <w:pPr>
      <w:spacing w:before="100" w:beforeAutospacing="1" w:after="100" w:afterAutospacing="1"/>
    </w:pPr>
    <w:rPr>
      <w:rFonts w:ascii="Times New Roman" w:hAnsi="Times New Roman"/>
      <w:sz w:val="24"/>
      <w:szCs w:val="24"/>
    </w:rPr>
  </w:style>
  <w:style w:type="character" w:styleId="Hypertextovodkaz">
    <w:name w:val="Hyperlink"/>
    <w:basedOn w:val="Standardnpsmoodstavce"/>
    <w:uiPriority w:val="99"/>
    <w:unhideWhenUsed/>
    <w:rsid w:val="00B939AF"/>
    <w:rPr>
      <w:color w:val="0000FF"/>
      <w:u w:val="single"/>
    </w:rPr>
  </w:style>
</w:styles>
</file>

<file path=word/webSettings.xml><?xml version="1.0" encoding="utf-8"?>
<w:webSettings xmlns:r="http://schemas.openxmlformats.org/officeDocument/2006/relationships" xmlns:w="http://schemas.openxmlformats.org/wordprocessingml/2006/main">
  <w:divs>
    <w:div w:id="1011102947">
      <w:bodyDiv w:val="1"/>
      <w:marLeft w:val="0"/>
      <w:marRight w:val="0"/>
      <w:marTop w:val="0"/>
      <w:marBottom w:val="0"/>
      <w:divBdr>
        <w:top w:val="none" w:sz="0" w:space="0" w:color="auto"/>
        <w:left w:val="none" w:sz="0" w:space="0" w:color="auto"/>
        <w:bottom w:val="none" w:sz="0" w:space="0" w:color="auto"/>
        <w:right w:val="none" w:sz="0" w:space="0" w:color="auto"/>
      </w:divBdr>
    </w:div>
    <w:div w:id="2029715473">
      <w:bodyDiv w:val="1"/>
      <w:marLeft w:val="0"/>
      <w:marRight w:val="0"/>
      <w:marTop w:val="0"/>
      <w:marBottom w:val="0"/>
      <w:divBdr>
        <w:top w:val="none" w:sz="0" w:space="0" w:color="auto"/>
        <w:left w:val="none" w:sz="0" w:space="0" w:color="auto"/>
        <w:bottom w:val="none" w:sz="0" w:space="0" w:color="auto"/>
        <w:right w:val="none" w:sz="0" w:space="0" w:color="auto"/>
      </w:divBdr>
      <w:divsChild>
        <w:div w:id="1941139627">
          <w:marLeft w:val="0"/>
          <w:marRight w:val="0"/>
          <w:marTop w:val="0"/>
          <w:marBottom w:val="0"/>
          <w:divBdr>
            <w:top w:val="none" w:sz="0" w:space="0" w:color="auto"/>
            <w:left w:val="none" w:sz="0" w:space="0" w:color="auto"/>
            <w:bottom w:val="none" w:sz="0" w:space="0" w:color="auto"/>
            <w:right w:val="none" w:sz="0" w:space="0" w:color="auto"/>
          </w:divBdr>
          <w:divsChild>
            <w:div w:id="719206188">
              <w:marLeft w:val="0"/>
              <w:marRight w:val="0"/>
              <w:marTop w:val="0"/>
              <w:marBottom w:val="0"/>
              <w:divBdr>
                <w:top w:val="none" w:sz="0" w:space="0" w:color="auto"/>
                <w:left w:val="none" w:sz="0" w:space="0" w:color="auto"/>
                <w:bottom w:val="none" w:sz="0" w:space="0" w:color="auto"/>
                <w:right w:val="none" w:sz="0" w:space="0" w:color="auto"/>
              </w:divBdr>
              <w:divsChild>
                <w:div w:id="1649750794">
                  <w:marLeft w:val="0"/>
                  <w:marRight w:val="0"/>
                  <w:marTop w:val="0"/>
                  <w:marBottom w:val="0"/>
                  <w:divBdr>
                    <w:top w:val="none" w:sz="0" w:space="0" w:color="auto"/>
                    <w:left w:val="none" w:sz="0" w:space="0" w:color="auto"/>
                    <w:bottom w:val="none" w:sz="0" w:space="0" w:color="auto"/>
                    <w:right w:val="none" w:sz="0" w:space="0" w:color="auto"/>
                  </w:divBdr>
                  <w:divsChild>
                    <w:div w:id="175190678">
                      <w:marLeft w:val="0"/>
                      <w:marRight w:val="0"/>
                      <w:marTop w:val="0"/>
                      <w:marBottom w:val="0"/>
                      <w:divBdr>
                        <w:top w:val="none" w:sz="0" w:space="0" w:color="auto"/>
                        <w:left w:val="none" w:sz="0" w:space="0" w:color="auto"/>
                        <w:bottom w:val="none" w:sz="0" w:space="0" w:color="auto"/>
                        <w:right w:val="none" w:sz="0" w:space="0" w:color="auto"/>
                      </w:divBdr>
                      <w:divsChild>
                        <w:div w:id="1560743287">
                          <w:marLeft w:val="0"/>
                          <w:marRight w:val="0"/>
                          <w:marTop w:val="0"/>
                          <w:marBottom w:val="0"/>
                          <w:divBdr>
                            <w:top w:val="none" w:sz="0" w:space="0" w:color="auto"/>
                            <w:left w:val="none" w:sz="0" w:space="0" w:color="auto"/>
                            <w:bottom w:val="none" w:sz="0" w:space="0" w:color="auto"/>
                            <w:right w:val="none" w:sz="0" w:space="0" w:color="auto"/>
                          </w:divBdr>
                        </w:div>
                      </w:divsChild>
                    </w:div>
                    <w:div w:id="1080566540">
                      <w:marLeft w:val="0"/>
                      <w:marRight w:val="0"/>
                      <w:marTop w:val="0"/>
                      <w:marBottom w:val="0"/>
                      <w:divBdr>
                        <w:top w:val="none" w:sz="0" w:space="0" w:color="auto"/>
                        <w:left w:val="none" w:sz="0" w:space="0" w:color="auto"/>
                        <w:bottom w:val="none" w:sz="0" w:space="0" w:color="auto"/>
                        <w:right w:val="none" w:sz="0" w:space="0" w:color="auto"/>
                      </w:divBdr>
                      <w:divsChild>
                        <w:div w:id="859585835">
                          <w:marLeft w:val="0"/>
                          <w:marRight w:val="0"/>
                          <w:marTop w:val="0"/>
                          <w:marBottom w:val="0"/>
                          <w:divBdr>
                            <w:top w:val="none" w:sz="0" w:space="0" w:color="auto"/>
                            <w:left w:val="none" w:sz="0" w:space="0" w:color="auto"/>
                            <w:bottom w:val="none" w:sz="0" w:space="0" w:color="auto"/>
                            <w:right w:val="none" w:sz="0" w:space="0" w:color="auto"/>
                          </w:divBdr>
                        </w:div>
                      </w:divsChild>
                    </w:div>
                    <w:div w:id="966086807">
                      <w:marLeft w:val="0"/>
                      <w:marRight w:val="0"/>
                      <w:marTop w:val="0"/>
                      <w:marBottom w:val="0"/>
                      <w:divBdr>
                        <w:top w:val="none" w:sz="0" w:space="0" w:color="auto"/>
                        <w:left w:val="none" w:sz="0" w:space="0" w:color="auto"/>
                        <w:bottom w:val="none" w:sz="0" w:space="0" w:color="auto"/>
                        <w:right w:val="none" w:sz="0" w:space="0" w:color="auto"/>
                      </w:divBdr>
                      <w:divsChild>
                        <w:div w:id="152138268">
                          <w:marLeft w:val="0"/>
                          <w:marRight w:val="0"/>
                          <w:marTop w:val="0"/>
                          <w:marBottom w:val="0"/>
                          <w:divBdr>
                            <w:top w:val="none" w:sz="0" w:space="0" w:color="auto"/>
                            <w:left w:val="none" w:sz="0" w:space="0" w:color="auto"/>
                            <w:bottom w:val="none" w:sz="0" w:space="0" w:color="auto"/>
                            <w:right w:val="none" w:sz="0" w:space="0" w:color="auto"/>
                          </w:divBdr>
                        </w:div>
                      </w:divsChild>
                    </w:div>
                    <w:div w:id="1703480756">
                      <w:marLeft w:val="0"/>
                      <w:marRight w:val="0"/>
                      <w:marTop w:val="0"/>
                      <w:marBottom w:val="0"/>
                      <w:divBdr>
                        <w:top w:val="none" w:sz="0" w:space="0" w:color="auto"/>
                        <w:left w:val="none" w:sz="0" w:space="0" w:color="auto"/>
                        <w:bottom w:val="none" w:sz="0" w:space="0" w:color="auto"/>
                        <w:right w:val="none" w:sz="0" w:space="0" w:color="auto"/>
                      </w:divBdr>
                      <w:divsChild>
                        <w:div w:id="1105686955">
                          <w:marLeft w:val="0"/>
                          <w:marRight w:val="0"/>
                          <w:marTop w:val="0"/>
                          <w:marBottom w:val="0"/>
                          <w:divBdr>
                            <w:top w:val="none" w:sz="0" w:space="0" w:color="auto"/>
                            <w:left w:val="none" w:sz="0" w:space="0" w:color="auto"/>
                            <w:bottom w:val="none" w:sz="0" w:space="0" w:color="auto"/>
                            <w:right w:val="none" w:sz="0" w:space="0" w:color="auto"/>
                          </w:divBdr>
                        </w:div>
                      </w:divsChild>
                    </w:div>
                    <w:div w:id="189537331">
                      <w:marLeft w:val="0"/>
                      <w:marRight w:val="0"/>
                      <w:marTop w:val="0"/>
                      <w:marBottom w:val="0"/>
                      <w:divBdr>
                        <w:top w:val="none" w:sz="0" w:space="0" w:color="auto"/>
                        <w:left w:val="none" w:sz="0" w:space="0" w:color="auto"/>
                        <w:bottom w:val="none" w:sz="0" w:space="0" w:color="auto"/>
                        <w:right w:val="none" w:sz="0" w:space="0" w:color="auto"/>
                      </w:divBdr>
                      <w:divsChild>
                        <w:div w:id="102697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78620">
              <w:marLeft w:val="0"/>
              <w:marRight w:val="0"/>
              <w:marTop w:val="0"/>
              <w:marBottom w:val="0"/>
              <w:divBdr>
                <w:top w:val="none" w:sz="0" w:space="0" w:color="auto"/>
                <w:left w:val="none" w:sz="0" w:space="0" w:color="auto"/>
                <w:bottom w:val="none" w:sz="0" w:space="0" w:color="auto"/>
                <w:right w:val="none" w:sz="0" w:space="0" w:color="auto"/>
              </w:divBdr>
              <w:divsChild>
                <w:div w:id="58368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0409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png"/><Relationship Id="rId1" Type="http://schemas.openxmlformats.org/officeDocument/2006/relationships/hyperlink" Target="http://www.inkluzivniskola.cz" TargetMode="External"/><Relationship Id="rId6" Type="http://schemas.openxmlformats.org/officeDocument/2006/relationships/image" Target="media/image5.png"/><Relationship Id="rId5" Type="http://schemas.openxmlformats.org/officeDocument/2006/relationships/image" Target="media/image4.png"/><Relationship Id="rId4" Type="http://schemas.openxmlformats.org/officeDocument/2006/relationships/image" Target="media/image3.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684</Words>
  <Characters>4041</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Tereza</dc:creator>
  <cp:lastModifiedBy>Tereza</cp:lastModifiedBy>
  <cp:revision>3</cp:revision>
  <dcterms:created xsi:type="dcterms:W3CDTF">2014-08-19T15:13:00Z</dcterms:created>
  <dcterms:modified xsi:type="dcterms:W3CDTF">2014-08-20T20:19:00Z</dcterms:modified>
</cp:coreProperties>
</file>